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ED" w:rsidRPr="00E942B4" w:rsidRDefault="00EC2AED" w:rsidP="00EC2AED">
      <w:pPr>
        <w:pStyle w:val="SemEspaamento"/>
        <w:spacing w:before="0" w:after="0"/>
        <w:jc w:val="center"/>
        <w:rPr>
          <w:b/>
          <w:color w:val="000000" w:themeColor="text1"/>
          <w:szCs w:val="24"/>
        </w:rPr>
      </w:pPr>
      <w:r w:rsidRPr="00E942B4">
        <w:rPr>
          <w:b/>
          <w:color w:val="000000" w:themeColor="text1"/>
          <w:szCs w:val="24"/>
        </w:rPr>
        <w:t>GESTÃO DEMOCRÁTICA DA EDUCAÇÃO NOS SISTEMAS DE ENSINO DO NÚCLEO TERRITORIAL DE EDUCAÇÃO DE ITABUNA-BA: uma análise à luz dos Planos de Educação</w:t>
      </w:r>
    </w:p>
    <w:p w:rsidR="00EC2AED" w:rsidRPr="00E942B4" w:rsidRDefault="00EC2AED" w:rsidP="00EC2AED">
      <w:pPr>
        <w:pStyle w:val="SemEspaamento"/>
        <w:spacing w:before="0" w:after="0"/>
        <w:jc w:val="center"/>
        <w:rPr>
          <w:b/>
          <w:color w:val="000000" w:themeColor="text1"/>
          <w:szCs w:val="24"/>
        </w:rPr>
      </w:pPr>
    </w:p>
    <w:p w:rsidR="00EC2AED" w:rsidRPr="00E942B4" w:rsidRDefault="00EC2AED" w:rsidP="00EC2AED">
      <w:pPr>
        <w:pStyle w:val="SemEspaamento"/>
        <w:spacing w:before="0" w:after="0"/>
        <w:jc w:val="center"/>
        <w:rPr>
          <w:rStyle w:val="tlid-translation"/>
          <w:b/>
          <w:szCs w:val="24"/>
          <w:lang w:val="en-US"/>
        </w:rPr>
      </w:pPr>
      <w:r w:rsidRPr="00E942B4">
        <w:rPr>
          <w:rStyle w:val="tlid-translation"/>
          <w:b/>
          <w:szCs w:val="24"/>
          <w:lang w:val="en-US"/>
        </w:rPr>
        <w:t>DEMOCRATIC MANAGEMENT OF EDUCATION IN THE TEACHING SYSTEMS OF THE TERRITORIAL NUCLEUS OF EDUCATION OF ITABUNA-BA: an analysis in the light of the Education Plans</w:t>
      </w:r>
    </w:p>
    <w:p w:rsidR="00E942B4" w:rsidRPr="00E942B4" w:rsidRDefault="00E942B4" w:rsidP="00EC2AED">
      <w:pPr>
        <w:pStyle w:val="SemEspaamento"/>
        <w:spacing w:before="0" w:after="0"/>
        <w:jc w:val="center"/>
        <w:rPr>
          <w:b/>
          <w:color w:val="000000" w:themeColor="text1"/>
          <w:szCs w:val="24"/>
          <w:lang w:val="en-US"/>
        </w:rPr>
      </w:pPr>
    </w:p>
    <w:p w:rsidR="00F40447" w:rsidRPr="0020184F" w:rsidRDefault="00F40447" w:rsidP="00F40447">
      <w:pPr>
        <w:pStyle w:val="SemEspaamento"/>
        <w:spacing w:before="0" w:after="0"/>
        <w:rPr>
          <w:b/>
          <w:szCs w:val="24"/>
        </w:rPr>
      </w:pPr>
      <w:bookmarkStart w:id="0" w:name="_GoBack"/>
      <w:bookmarkEnd w:id="0"/>
    </w:p>
    <w:p w:rsidR="001E329E" w:rsidRPr="00E942B4" w:rsidRDefault="005E6988" w:rsidP="00F864CC">
      <w:pPr>
        <w:pStyle w:val="SemEspaamento"/>
        <w:jc w:val="left"/>
        <w:rPr>
          <w:b/>
          <w:color w:val="000000" w:themeColor="text1"/>
          <w:szCs w:val="24"/>
        </w:rPr>
      </w:pPr>
      <w:r w:rsidRPr="00E942B4">
        <w:rPr>
          <w:b/>
          <w:color w:val="000000" w:themeColor="text1"/>
          <w:szCs w:val="24"/>
        </w:rPr>
        <w:t>R</w:t>
      </w:r>
      <w:r w:rsidR="00E942B4" w:rsidRPr="00E942B4">
        <w:rPr>
          <w:b/>
          <w:color w:val="000000" w:themeColor="text1"/>
          <w:szCs w:val="24"/>
        </w:rPr>
        <w:t>esumo</w:t>
      </w:r>
    </w:p>
    <w:p w:rsidR="005E6988" w:rsidRPr="00E942B4" w:rsidRDefault="004A0349" w:rsidP="00192F2B">
      <w:pPr>
        <w:jc w:val="both"/>
        <w:rPr>
          <w:color w:val="000000" w:themeColor="text1"/>
          <w:sz w:val="24"/>
          <w:szCs w:val="24"/>
        </w:rPr>
      </w:pPr>
      <w:r w:rsidRPr="00E942B4">
        <w:rPr>
          <w:color w:val="000000" w:themeColor="text1"/>
          <w:sz w:val="24"/>
          <w:szCs w:val="24"/>
        </w:rPr>
        <w:t>Recentes estudos sobre a gestão da educação e da escola pública atribuem novas perspectivas relacionadas</w:t>
      </w:r>
      <w:r w:rsidR="00CA6CF6" w:rsidRPr="00E942B4">
        <w:rPr>
          <w:color w:val="000000" w:themeColor="text1"/>
          <w:sz w:val="24"/>
          <w:szCs w:val="24"/>
        </w:rPr>
        <w:t xml:space="preserve"> às questões administrativas e à</w:t>
      </w:r>
      <w:r w:rsidRPr="00E942B4">
        <w:rPr>
          <w:color w:val="000000" w:themeColor="text1"/>
          <w:sz w:val="24"/>
          <w:szCs w:val="24"/>
        </w:rPr>
        <w:t xml:space="preserve"> garantia da ampla participação da sociedade e dos sujeitos envolvidos no processo. </w:t>
      </w:r>
      <w:r w:rsidR="00EC2AED" w:rsidRPr="00E942B4">
        <w:rPr>
          <w:color w:val="000000" w:themeColor="text1"/>
          <w:sz w:val="24"/>
          <w:szCs w:val="24"/>
        </w:rPr>
        <w:t>P</w:t>
      </w:r>
      <w:r w:rsidRPr="00E942B4">
        <w:rPr>
          <w:color w:val="000000" w:themeColor="text1"/>
          <w:sz w:val="24"/>
          <w:szCs w:val="24"/>
        </w:rPr>
        <w:t xml:space="preserve">retendeu-se analisar os aspectos relacionados à gestão democrática, seus dobramentos e mecanismos referentes ao Plano Nacional de Educação (PNE), especificamente </w:t>
      </w:r>
      <w:r w:rsidR="00CA6CF6" w:rsidRPr="00E942B4">
        <w:rPr>
          <w:color w:val="000000" w:themeColor="text1"/>
          <w:sz w:val="24"/>
          <w:szCs w:val="24"/>
        </w:rPr>
        <w:t>quanto à compreensão da Meta 19 e sua aplicação</w:t>
      </w:r>
      <w:r w:rsidRPr="00E942B4">
        <w:rPr>
          <w:color w:val="000000" w:themeColor="text1"/>
          <w:sz w:val="24"/>
          <w:szCs w:val="24"/>
        </w:rPr>
        <w:t xml:space="preserve"> nos Planos Municipais de Educação, aprovados nos municípios da área</w:t>
      </w:r>
      <w:r w:rsidR="00CA6CF6" w:rsidRPr="00E942B4">
        <w:rPr>
          <w:color w:val="000000" w:themeColor="text1"/>
          <w:sz w:val="24"/>
          <w:szCs w:val="24"/>
        </w:rPr>
        <w:t xml:space="preserve"> de abrangência do Núcleo Territorial de Educação (NT</w:t>
      </w:r>
      <w:r w:rsidRPr="00E942B4">
        <w:rPr>
          <w:color w:val="000000" w:themeColor="text1"/>
          <w:sz w:val="24"/>
          <w:szCs w:val="24"/>
        </w:rPr>
        <w:t>E) de Itabuna</w:t>
      </w:r>
      <w:r w:rsidR="00CA6CF6" w:rsidRPr="00E942B4">
        <w:rPr>
          <w:color w:val="000000" w:themeColor="text1"/>
          <w:sz w:val="24"/>
          <w:szCs w:val="24"/>
        </w:rPr>
        <w:t xml:space="preserve">-Bahia. </w:t>
      </w:r>
      <w:r w:rsidR="00EC2AED" w:rsidRPr="00E942B4">
        <w:rPr>
          <w:color w:val="000000" w:themeColor="text1"/>
          <w:sz w:val="24"/>
          <w:szCs w:val="24"/>
        </w:rPr>
        <w:t>Indagou-se</w:t>
      </w:r>
      <w:r w:rsidRPr="00E942B4">
        <w:rPr>
          <w:color w:val="000000" w:themeColor="text1"/>
          <w:sz w:val="24"/>
          <w:szCs w:val="24"/>
        </w:rPr>
        <w:t>: “quais os desafios na compreensão da Meta 19 do PNE com relação à gestão democrática nos Planos Municipais de Educa</w:t>
      </w:r>
      <w:r w:rsidR="00CA6CF6" w:rsidRPr="00E942B4">
        <w:rPr>
          <w:color w:val="000000" w:themeColor="text1"/>
          <w:sz w:val="24"/>
          <w:szCs w:val="24"/>
        </w:rPr>
        <w:t>ção dos sistemas de ensino do NT</w:t>
      </w:r>
      <w:r w:rsidRPr="00E942B4">
        <w:rPr>
          <w:color w:val="000000" w:themeColor="text1"/>
          <w:sz w:val="24"/>
          <w:szCs w:val="24"/>
        </w:rPr>
        <w:t>E de Itabuna</w:t>
      </w:r>
      <w:r w:rsidR="00CA6CF6" w:rsidRPr="00E942B4">
        <w:rPr>
          <w:color w:val="000000" w:themeColor="text1"/>
          <w:sz w:val="24"/>
          <w:szCs w:val="24"/>
        </w:rPr>
        <w:t>-Bahia</w:t>
      </w:r>
      <w:r w:rsidR="00EC2AED" w:rsidRPr="00E942B4">
        <w:rPr>
          <w:color w:val="000000" w:themeColor="text1"/>
          <w:sz w:val="24"/>
          <w:szCs w:val="24"/>
        </w:rPr>
        <w:t xml:space="preserve">? </w:t>
      </w:r>
      <w:r w:rsidR="00DF6CEB">
        <w:rPr>
          <w:color w:val="000000" w:themeColor="text1"/>
          <w:sz w:val="24"/>
          <w:szCs w:val="24"/>
        </w:rPr>
        <w:t>Foi utilizada</w:t>
      </w:r>
      <w:r w:rsidRPr="00E942B4">
        <w:rPr>
          <w:color w:val="000000" w:themeColor="text1"/>
          <w:sz w:val="24"/>
          <w:szCs w:val="24"/>
        </w:rPr>
        <w:t xml:space="preserve"> a abordagem </w:t>
      </w:r>
      <w:r w:rsidR="00463680" w:rsidRPr="00E942B4">
        <w:rPr>
          <w:color w:val="000000" w:themeColor="text1"/>
          <w:sz w:val="24"/>
          <w:szCs w:val="24"/>
        </w:rPr>
        <w:t>quali</w:t>
      </w:r>
      <w:r w:rsidR="0020184F">
        <w:rPr>
          <w:color w:val="000000" w:themeColor="text1"/>
          <w:sz w:val="24"/>
          <w:szCs w:val="24"/>
        </w:rPr>
        <w:t>-quanti</w:t>
      </w:r>
      <w:r w:rsidRPr="00E942B4">
        <w:rPr>
          <w:color w:val="000000" w:themeColor="text1"/>
          <w:sz w:val="24"/>
          <w:szCs w:val="24"/>
        </w:rPr>
        <w:t>tativa a partir da</w:t>
      </w:r>
      <w:r w:rsidRPr="00E942B4">
        <w:rPr>
          <w:rFonts w:eastAsia="Calibri"/>
          <w:color w:val="000000" w:themeColor="text1"/>
          <w:sz w:val="24"/>
          <w:szCs w:val="24"/>
        </w:rPr>
        <w:t xml:space="preserve"> análise documental </w:t>
      </w:r>
      <w:r w:rsidR="00EC2AED" w:rsidRPr="00E942B4">
        <w:rPr>
          <w:rFonts w:eastAsia="Calibri"/>
          <w:color w:val="000000" w:themeColor="text1"/>
          <w:sz w:val="24"/>
          <w:szCs w:val="24"/>
        </w:rPr>
        <w:t>d</w:t>
      </w:r>
      <w:r w:rsidR="00CA6CF6" w:rsidRPr="00E942B4">
        <w:rPr>
          <w:rFonts w:eastAsia="Calibri"/>
          <w:color w:val="000000" w:themeColor="text1"/>
          <w:sz w:val="24"/>
          <w:szCs w:val="24"/>
        </w:rPr>
        <w:t>os 26 municípios da área de abrangência</w:t>
      </w:r>
      <w:r w:rsidR="00427C1B" w:rsidRPr="00E942B4">
        <w:rPr>
          <w:rFonts w:eastAsia="Calibri"/>
          <w:color w:val="000000" w:themeColor="text1"/>
          <w:sz w:val="24"/>
          <w:szCs w:val="24"/>
        </w:rPr>
        <w:t xml:space="preserve"> do NTE Itabuna</w:t>
      </w:r>
      <w:r w:rsidRPr="00E942B4">
        <w:rPr>
          <w:rFonts w:eastAsia="Calibri"/>
          <w:color w:val="000000" w:themeColor="text1"/>
          <w:sz w:val="24"/>
          <w:szCs w:val="24"/>
        </w:rPr>
        <w:t xml:space="preserve">. A análise dos </w:t>
      </w:r>
      <w:r w:rsidR="00427C1B" w:rsidRPr="00E942B4">
        <w:rPr>
          <w:rFonts w:eastAsia="Calibri"/>
          <w:color w:val="000000" w:themeColor="text1"/>
          <w:sz w:val="24"/>
          <w:szCs w:val="24"/>
        </w:rPr>
        <w:t xml:space="preserve">Planos foi </w:t>
      </w:r>
      <w:r w:rsidRPr="00E942B4">
        <w:rPr>
          <w:rFonts w:eastAsia="Calibri"/>
          <w:color w:val="000000" w:themeColor="text1"/>
          <w:sz w:val="24"/>
          <w:szCs w:val="24"/>
        </w:rPr>
        <w:t>elaborada em forma de tabelas e gráficos a partir de</w:t>
      </w:r>
      <w:r w:rsidRPr="00E942B4">
        <w:rPr>
          <w:color w:val="000000" w:themeColor="text1"/>
          <w:sz w:val="24"/>
          <w:szCs w:val="24"/>
        </w:rPr>
        <w:t xml:space="preserve"> reflexões </w:t>
      </w:r>
      <w:r w:rsidR="00421154" w:rsidRPr="00E942B4">
        <w:rPr>
          <w:color w:val="000000" w:themeColor="text1"/>
          <w:sz w:val="24"/>
          <w:szCs w:val="24"/>
        </w:rPr>
        <w:t xml:space="preserve">teóricas </w:t>
      </w:r>
      <w:r w:rsidRPr="00E942B4">
        <w:rPr>
          <w:color w:val="000000" w:themeColor="text1"/>
          <w:sz w:val="24"/>
          <w:szCs w:val="24"/>
        </w:rPr>
        <w:t>que contribu</w:t>
      </w:r>
      <w:r w:rsidR="00EC2AED" w:rsidRPr="00E942B4">
        <w:rPr>
          <w:color w:val="000000" w:themeColor="text1"/>
          <w:sz w:val="24"/>
          <w:szCs w:val="24"/>
        </w:rPr>
        <w:t>íram</w:t>
      </w:r>
      <w:r w:rsidRPr="00E942B4">
        <w:rPr>
          <w:color w:val="000000" w:themeColor="text1"/>
          <w:sz w:val="24"/>
          <w:szCs w:val="24"/>
        </w:rPr>
        <w:t xml:space="preserve"> para um entendimento das questões </w:t>
      </w:r>
      <w:r w:rsidR="00EC2AED" w:rsidRPr="00E942B4">
        <w:rPr>
          <w:color w:val="000000" w:themeColor="text1"/>
          <w:sz w:val="24"/>
          <w:szCs w:val="24"/>
        </w:rPr>
        <w:t>d</w:t>
      </w:r>
      <w:r w:rsidRPr="00E942B4">
        <w:rPr>
          <w:color w:val="000000" w:themeColor="text1"/>
          <w:sz w:val="24"/>
          <w:szCs w:val="24"/>
        </w:rPr>
        <w:t>a gestão participativa (democrática) e dos sistemas de ensino, tais como: Bordignon (2009),</w:t>
      </w:r>
      <w:r w:rsidRPr="00E942B4">
        <w:rPr>
          <w:b/>
          <w:color w:val="000000" w:themeColor="text1"/>
          <w:sz w:val="24"/>
          <w:szCs w:val="24"/>
        </w:rPr>
        <w:t xml:space="preserve"> </w:t>
      </w:r>
      <w:r w:rsidRPr="00E942B4">
        <w:rPr>
          <w:color w:val="000000" w:themeColor="text1"/>
          <w:sz w:val="24"/>
          <w:szCs w:val="24"/>
        </w:rPr>
        <w:t>Freitas (1999), Oliveira (2002), Paro (2010)</w:t>
      </w:r>
      <w:r w:rsidR="00421154" w:rsidRPr="00E942B4">
        <w:rPr>
          <w:color w:val="000000" w:themeColor="text1"/>
          <w:sz w:val="24"/>
          <w:szCs w:val="24"/>
        </w:rPr>
        <w:t>, dentre outros</w:t>
      </w:r>
      <w:r w:rsidRPr="00E942B4">
        <w:rPr>
          <w:color w:val="000000" w:themeColor="text1"/>
          <w:sz w:val="24"/>
          <w:szCs w:val="24"/>
        </w:rPr>
        <w:t xml:space="preserve">. </w:t>
      </w:r>
      <w:r w:rsidR="00421154" w:rsidRPr="00E942B4">
        <w:rPr>
          <w:color w:val="000000" w:themeColor="text1"/>
          <w:sz w:val="24"/>
          <w:szCs w:val="24"/>
        </w:rPr>
        <w:t>C</w:t>
      </w:r>
      <w:r w:rsidRPr="00E942B4">
        <w:rPr>
          <w:color w:val="000000" w:themeColor="text1"/>
          <w:sz w:val="24"/>
          <w:szCs w:val="24"/>
        </w:rPr>
        <w:t>oncluiu-se</w:t>
      </w:r>
      <w:r w:rsidR="00421154" w:rsidRPr="00E942B4">
        <w:rPr>
          <w:color w:val="000000" w:themeColor="text1"/>
          <w:sz w:val="24"/>
          <w:szCs w:val="24"/>
        </w:rPr>
        <w:t>,</w:t>
      </w:r>
      <w:r w:rsidRPr="00E942B4">
        <w:rPr>
          <w:color w:val="000000" w:themeColor="text1"/>
          <w:sz w:val="24"/>
          <w:szCs w:val="24"/>
        </w:rPr>
        <w:t xml:space="preserve"> que a gestão democrática </w:t>
      </w:r>
      <w:r w:rsidR="00421154" w:rsidRPr="00E942B4">
        <w:rPr>
          <w:color w:val="000000" w:themeColor="text1"/>
          <w:sz w:val="24"/>
          <w:szCs w:val="24"/>
        </w:rPr>
        <w:t xml:space="preserve">ainda está distante de ser concretizada nos Sistemas de Ensino, a partir de mecanismos ampliados de participação social efetiva. </w:t>
      </w:r>
      <w:r w:rsidR="00192239" w:rsidRPr="00E942B4">
        <w:rPr>
          <w:color w:val="000000" w:themeColor="text1"/>
          <w:sz w:val="24"/>
          <w:szCs w:val="24"/>
        </w:rPr>
        <w:t>Os resultados apontam a existência de a</w:t>
      </w:r>
      <w:r w:rsidR="00421154" w:rsidRPr="00E942B4">
        <w:rPr>
          <w:color w:val="000000" w:themeColor="text1"/>
          <w:sz w:val="24"/>
          <w:szCs w:val="24"/>
        </w:rPr>
        <w:t>vanços importantes na legislação, mas</w:t>
      </w:r>
      <w:r w:rsidR="00EC2AED" w:rsidRPr="00E942B4">
        <w:rPr>
          <w:color w:val="000000" w:themeColor="text1"/>
          <w:sz w:val="24"/>
          <w:szCs w:val="24"/>
        </w:rPr>
        <w:t xml:space="preserve"> ao mesmo tempo,</w:t>
      </w:r>
      <w:r w:rsidR="00421154" w:rsidRPr="00E942B4">
        <w:rPr>
          <w:color w:val="000000" w:themeColor="text1"/>
          <w:sz w:val="24"/>
          <w:szCs w:val="24"/>
        </w:rPr>
        <w:t xml:space="preserve"> a realidade ainda está impregnada de práticas verticais, como a indicação política para a direção de escolas, a ausência de conselhos escolares, grêmios estudantis e ainda, a fragilidade no funcionamento dos Conselhos e demais órgãos colegiados.  </w:t>
      </w:r>
    </w:p>
    <w:p w:rsidR="005E6988" w:rsidRPr="00E942B4" w:rsidRDefault="004A0349" w:rsidP="00EA6C11">
      <w:pPr>
        <w:pStyle w:val="SemEspaamento"/>
        <w:jc w:val="left"/>
        <w:rPr>
          <w:color w:val="000000" w:themeColor="text1"/>
          <w:szCs w:val="24"/>
          <w:lang w:val="en-US"/>
        </w:rPr>
      </w:pPr>
      <w:r w:rsidRPr="00E942B4">
        <w:rPr>
          <w:b/>
          <w:color w:val="000000" w:themeColor="text1"/>
          <w:szCs w:val="24"/>
        </w:rPr>
        <w:t xml:space="preserve">Palavras-chave:  </w:t>
      </w:r>
      <w:r w:rsidR="008A4E72" w:rsidRPr="00E942B4">
        <w:rPr>
          <w:color w:val="000000" w:themeColor="text1"/>
          <w:szCs w:val="24"/>
        </w:rPr>
        <w:t>Gestão democrática.</w:t>
      </w:r>
      <w:r w:rsidR="00EA6C11" w:rsidRPr="00E942B4">
        <w:rPr>
          <w:color w:val="000000" w:themeColor="text1"/>
          <w:szCs w:val="24"/>
        </w:rPr>
        <w:t xml:space="preserve"> </w:t>
      </w:r>
      <w:r w:rsidR="008A4E72" w:rsidRPr="00E942B4">
        <w:rPr>
          <w:color w:val="000000" w:themeColor="text1"/>
          <w:szCs w:val="24"/>
        </w:rPr>
        <w:t xml:space="preserve">Ensino. </w:t>
      </w:r>
      <w:r w:rsidR="008A4E72" w:rsidRPr="00E942B4">
        <w:rPr>
          <w:color w:val="000000" w:themeColor="text1"/>
          <w:szCs w:val="24"/>
          <w:lang w:val="en-US"/>
        </w:rPr>
        <w:t xml:space="preserve">Planos de Educação. </w:t>
      </w:r>
      <w:r w:rsidR="00EA6C11" w:rsidRPr="00E942B4">
        <w:rPr>
          <w:color w:val="000000" w:themeColor="text1"/>
          <w:szCs w:val="24"/>
          <w:lang w:val="en-US"/>
        </w:rPr>
        <w:t>Participação.</w:t>
      </w:r>
    </w:p>
    <w:p w:rsidR="00E942B4" w:rsidRPr="00E942B4" w:rsidRDefault="00E942B4" w:rsidP="00EA6C11">
      <w:pPr>
        <w:pStyle w:val="SemEspaamento"/>
        <w:jc w:val="left"/>
        <w:rPr>
          <w:b/>
          <w:color w:val="000000" w:themeColor="text1"/>
          <w:szCs w:val="24"/>
          <w:lang w:val="en-US"/>
        </w:rPr>
      </w:pPr>
      <w:r w:rsidRPr="00E942B4">
        <w:rPr>
          <w:b/>
          <w:color w:val="000000" w:themeColor="text1"/>
          <w:szCs w:val="24"/>
          <w:lang w:val="en-US"/>
        </w:rPr>
        <w:t>Abstract</w:t>
      </w:r>
    </w:p>
    <w:p w:rsidR="003D66C5" w:rsidRPr="00E942B4" w:rsidRDefault="008A4E72" w:rsidP="00F864CC">
      <w:pPr>
        <w:pStyle w:val="SemEspaamento"/>
        <w:rPr>
          <w:rStyle w:val="tlid-translation"/>
          <w:szCs w:val="24"/>
          <w:lang w:val="en-US"/>
        </w:rPr>
      </w:pPr>
      <w:r w:rsidRPr="00E942B4">
        <w:rPr>
          <w:rStyle w:val="tlid-translation"/>
          <w:szCs w:val="24"/>
          <w:lang w:val="en-US"/>
        </w:rPr>
        <w:t xml:space="preserve">Recent studies on the management of education and the public school attribute new perspectives related to administrative issues and to the guarantee of the broad participation of society and the individuals involved in the process. The aim was to analyze the aspects related to democratic management, its folding and mechanisms related to the National Education Plan (PNE), specifically regarding the understanding of Goal 19 and its application in Municipal Education Plans, approved in the municipalities of the area covered by the Nucleus Territorial Education (NTE) of Itabuna-Bahia. It was questioned: "what are the challenges in understanding PNE's Goal 19 regarding democratic management in the Municipal Plans of Education of the NTE-Itabuna-Bahia teaching systems? The qualitative-quantitative approach was used based on the documentary analysis of the 26 municipalities in the area covered by Itabuna NTE. The analysis of the Plans was elaborated in the form of tables and graphs based on theoretical reflections that contributed to an understanding of the issues of participatory (democratic) management and education systems, such as: Bordignon (2009), Freitas (1999), Oliveira (2002), Paro (2010), among others. It was concluded that democratic management is still far from being implemented in the Teaching Systems, based on expanded mechanisms of effective social participation. The results point to important advances in legislation, but at the same time, the reality is still impregnated with vertical practices, such as the political indication for the </w:t>
      </w:r>
      <w:r w:rsidRPr="00E942B4">
        <w:rPr>
          <w:rStyle w:val="tlid-translation"/>
          <w:szCs w:val="24"/>
          <w:lang w:val="en-US"/>
        </w:rPr>
        <w:lastRenderedPageBreak/>
        <w:t>direction of schools, the absence of school councils, student groups and, the fragility in the operation of the Councils and other collegiate bodies.</w:t>
      </w:r>
    </w:p>
    <w:p w:rsidR="00FC054F" w:rsidRPr="00E942B4" w:rsidRDefault="008A4E72" w:rsidP="00F864CC">
      <w:pPr>
        <w:pStyle w:val="SemEspaamento"/>
        <w:rPr>
          <w:b/>
          <w:color w:val="000000" w:themeColor="text1"/>
          <w:szCs w:val="24"/>
        </w:rPr>
      </w:pPr>
      <w:r w:rsidRPr="00E942B4">
        <w:rPr>
          <w:rStyle w:val="tlid-translation"/>
          <w:szCs w:val="24"/>
          <w:lang w:val="en-US"/>
        </w:rPr>
        <w:t xml:space="preserve">Key words: Democratic management. Teaching. </w:t>
      </w:r>
      <w:r w:rsidRPr="00E942B4">
        <w:rPr>
          <w:rStyle w:val="tlid-translation"/>
          <w:szCs w:val="24"/>
        </w:rPr>
        <w:t>Education Plans. Participation.</w:t>
      </w:r>
    </w:p>
    <w:p w:rsidR="008A4E72" w:rsidRPr="00E942B4" w:rsidRDefault="008A4E72" w:rsidP="00C5051A">
      <w:pPr>
        <w:pStyle w:val="PargrafodaLista"/>
        <w:spacing w:line="360" w:lineRule="auto"/>
        <w:ind w:left="0"/>
        <w:jc w:val="both"/>
        <w:rPr>
          <w:rFonts w:ascii="Times New Roman" w:hAnsi="Times New Roman"/>
          <w:b/>
          <w:color w:val="000000" w:themeColor="text1"/>
          <w:sz w:val="24"/>
          <w:szCs w:val="24"/>
          <w:shd w:val="clear" w:color="auto" w:fill="FFFFFF"/>
        </w:rPr>
      </w:pPr>
    </w:p>
    <w:p w:rsidR="00C5051A" w:rsidRPr="00E942B4" w:rsidRDefault="00635215" w:rsidP="00C5051A">
      <w:pPr>
        <w:pStyle w:val="PargrafodaLista"/>
        <w:spacing w:line="360" w:lineRule="auto"/>
        <w:ind w:left="0"/>
        <w:jc w:val="both"/>
        <w:rPr>
          <w:rFonts w:ascii="Times New Roman" w:hAnsi="Times New Roman"/>
          <w:b/>
          <w:color w:val="000000" w:themeColor="text1"/>
          <w:sz w:val="24"/>
          <w:szCs w:val="24"/>
          <w:shd w:val="clear" w:color="auto" w:fill="FFFFFF"/>
        </w:rPr>
      </w:pPr>
      <w:r w:rsidRPr="00E942B4">
        <w:rPr>
          <w:rFonts w:ascii="Times New Roman" w:hAnsi="Times New Roman"/>
          <w:b/>
          <w:color w:val="000000" w:themeColor="text1"/>
          <w:sz w:val="24"/>
          <w:szCs w:val="24"/>
          <w:shd w:val="clear" w:color="auto" w:fill="FFFFFF"/>
        </w:rPr>
        <w:t xml:space="preserve">1 </w:t>
      </w:r>
      <w:r w:rsidR="0063009E" w:rsidRPr="00E942B4">
        <w:rPr>
          <w:rFonts w:ascii="Times New Roman" w:hAnsi="Times New Roman"/>
          <w:b/>
          <w:color w:val="000000" w:themeColor="text1"/>
          <w:sz w:val="24"/>
          <w:szCs w:val="24"/>
          <w:shd w:val="clear" w:color="auto" w:fill="FFFFFF"/>
        </w:rPr>
        <w:t>Introdução</w:t>
      </w:r>
    </w:p>
    <w:p w:rsidR="00CA5229" w:rsidRPr="00E942B4" w:rsidRDefault="00CA5229" w:rsidP="00C5051A">
      <w:pPr>
        <w:pStyle w:val="SemEspaamento"/>
        <w:spacing w:line="360" w:lineRule="auto"/>
        <w:ind w:firstLine="708"/>
        <w:rPr>
          <w:color w:val="000000" w:themeColor="text1"/>
          <w:szCs w:val="24"/>
        </w:rPr>
      </w:pPr>
      <w:r w:rsidRPr="00E942B4">
        <w:rPr>
          <w:color w:val="000000" w:themeColor="text1"/>
          <w:szCs w:val="24"/>
        </w:rPr>
        <w:t xml:space="preserve">A gestão da </w:t>
      </w:r>
      <w:r w:rsidR="00A412CE" w:rsidRPr="00E942B4">
        <w:rPr>
          <w:color w:val="000000" w:themeColor="text1"/>
          <w:szCs w:val="24"/>
        </w:rPr>
        <w:t xml:space="preserve">educação </w:t>
      </w:r>
      <w:r w:rsidRPr="00E942B4">
        <w:rPr>
          <w:color w:val="000000" w:themeColor="text1"/>
          <w:szCs w:val="24"/>
        </w:rPr>
        <w:t xml:space="preserve">pública é uma tarefa que demanda </w:t>
      </w:r>
      <w:r w:rsidR="00A412CE" w:rsidRPr="00E942B4">
        <w:rPr>
          <w:color w:val="000000" w:themeColor="text1"/>
          <w:szCs w:val="24"/>
        </w:rPr>
        <w:t>planejamento</w:t>
      </w:r>
      <w:r w:rsidR="00804761" w:rsidRPr="00E942B4">
        <w:rPr>
          <w:color w:val="000000" w:themeColor="text1"/>
          <w:szCs w:val="24"/>
        </w:rPr>
        <w:t xml:space="preserve"> coletivo</w:t>
      </w:r>
      <w:r w:rsidR="00A412CE" w:rsidRPr="00E942B4">
        <w:rPr>
          <w:color w:val="000000" w:themeColor="text1"/>
          <w:szCs w:val="24"/>
        </w:rPr>
        <w:t xml:space="preserve">, </w:t>
      </w:r>
      <w:r w:rsidRPr="00E942B4">
        <w:rPr>
          <w:color w:val="000000" w:themeColor="text1"/>
          <w:szCs w:val="24"/>
        </w:rPr>
        <w:t>competência técnica e conhecimento pedagógico, pois a escola</w:t>
      </w:r>
      <w:r w:rsidR="00A412CE" w:rsidRPr="00E942B4">
        <w:rPr>
          <w:color w:val="000000" w:themeColor="text1"/>
          <w:szCs w:val="24"/>
        </w:rPr>
        <w:t>,</w:t>
      </w:r>
      <w:r w:rsidRPr="00E942B4">
        <w:rPr>
          <w:color w:val="000000" w:themeColor="text1"/>
          <w:szCs w:val="24"/>
        </w:rPr>
        <w:t xml:space="preserve"> como uma </w:t>
      </w:r>
      <w:r w:rsidR="00A412CE" w:rsidRPr="00E942B4">
        <w:rPr>
          <w:color w:val="000000" w:themeColor="text1"/>
          <w:szCs w:val="24"/>
        </w:rPr>
        <w:t xml:space="preserve">instituição </w:t>
      </w:r>
      <w:r w:rsidRPr="00E942B4">
        <w:rPr>
          <w:color w:val="000000" w:themeColor="text1"/>
          <w:szCs w:val="24"/>
        </w:rPr>
        <w:t>pública</w:t>
      </w:r>
      <w:r w:rsidR="00A412CE" w:rsidRPr="00E942B4">
        <w:rPr>
          <w:color w:val="000000" w:themeColor="text1"/>
          <w:szCs w:val="24"/>
        </w:rPr>
        <w:t xml:space="preserve"> de formação</w:t>
      </w:r>
      <w:r w:rsidRPr="00E942B4">
        <w:rPr>
          <w:color w:val="000000" w:themeColor="text1"/>
          <w:szCs w:val="24"/>
        </w:rPr>
        <w:t xml:space="preserve">, exige uma gestão baseada nos princípios da gestão </w:t>
      </w:r>
      <w:r w:rsidR="00A412CE" w:rsidRPr="00E942B4">
        <w:rPr>
          <w:color w:val="000000" w:themeColor="text1"/>
          <w:szCs w:val="24"/>
        </w:rPr>
        <w:t>democrática (</w:t>
      </w:r>
      <w:r w:rsidRPr="00E942B4">
        <w:rPr>
          <w:color w:val="000000" w:themeColor="text1"/>
          <w:szCs w:val="24"/>
        </w:rPr>
        <w:t>participativa</w:t>
      </w:r>
      <w:r w:rsidR="00A412CE" w:rsidRPr="00E942B4">
        <w:rPr>
          <w:color w:val="000000" w:themeColor="text1"/>
          <w:szCs w:val="24"/>
        </w:rPr>
        <w:t xml:space="preserve">). </w:t>
      </w:r>
      <w:r w:rsidRPr="00E942B4">
        <w:rPr>
          <w:color w:val="000000" w:themeColor="text1"/>
          <w:szCs w:val="24"/>
        </w:rPr>
        <w:t>É possível observar, no entanto, que existe uma deficiência na compreensão destes conhecimentos</w:t>
      </w:r>
      <w:r w:rsidR="00884F5E" w:rsidRPr="00E942B4">
        <w:rPr>
          <w:color w:val="000000" w:themeColor="text1"/>
          <w:szCs w:val="24"/>
        </w:rPr>
        <w:t xml:space="preserve"> no âmbito </w:t>
      </w:r>
      <w:r w:rsidR="00A412CE" w:rsidRPr="00E942B4">
        <w:rPr>
          <w:color w:val="000000" w:themeColor="text1"/>
          <w:szCs w:val="24"/>
        </w:rPr>
        <w:t xml:space="preserve">da gestão da educação e </w:t>
      </w:r>
      <w:r w:rsidR="00884F5E" w:rsidRPr="00E942B4">
        <w:rPr>
          <w:color w:val="000000" w:themeColor="text1"/>
          <w:szCs w:val="24"/>
        </w:rPr>
        <w:t>das escolas públicas</w:t>
      </w:r>
      <w:r w:rsidRPr="00E942B4">
        <w:rPr>
          <w:color w:val="000000" w:themeColor="text1"/>
          <w:szCs w:val="24"/>
        </w:rPr>
        <w:t>.</w:t>
      </w:r>
    </w:p>
    <w:p w:rsidR="00CA5229" w:rsidRPr="00E942B4" w:rsidRDefault="00CA5229" w:rsidP="00CA5229">
      <w:pPr>
        <w:pStyle w:val="SemEspaamento"/>
        <w:spacing w:line="360" w:lineRule="auto"/>
        <w:rPr>
          <w:color w:val="000000" w:themeColor="text1"/>
          <w:szCs w:val="24"/>
        </w:rPr>
      </w:pPr>
      <w:r w:rsidRPr="00E942B4">
        <w:rPr>
          <w:color w:val="000000" w:themeColor="text1"/>
          <w:szCs w:val="24"/>
        </w:rPr>
        <w:tab/>
        <w:t xml:space="preserve">Recentes estudos sobre a gestão da </w:t>
      </w:r>
      <w:r w:rsidR="007B4968" w:rsidRPr="00E942B4">
        <w:rPr>
          <w:color w:val="000000" w:themeColor="text1"/>
          <w:szCs w:val="24"/>
        </w:rPr>
        <w:t xml:space="preserve">educação e da </w:t>
      </w:r>
      <w:r w:rsidRPr="00E942B4">
        <w:rPr>
          <w:color w:val="000000" w:themeColor="text1"/>
          <w:szCs w:val="24"/>
        </w:rPr>
        <w:t>escola pública dem</w:t>
      </w:r>
      <w:r w:rsidR="00804761" w:rsidRPr="00E942B4">
        <w:rPr>
          <w:color w:val="000000" w:themeColor="text1"/>
          <w:szCs w:val="24"/>
        </w:rPr>
        <w:t>onstram que estão sendo ampliados o</w:t>
      </w:r>
      <w:r w:rsidRPr="00E942B4">
        <w:rPr>
          <w:color w:val="000000" w:themeColor="text1"/>
          <w:szCs w:val="24"/>
        </w:rPr>
        <w:t xml:space="preserve">s </w:t>
      </w:r>
      <w:r w:rsidR="00804761" w:rsidRPr="00E942B4">
        <w:rPr>
          <w:color w:val="000000" w:themeColor="text1"/>
          <w:szCs w:val="24"/>
        </w:rPr>
        <w:t>estudos e as</w:t>
      </w:r>
      <w:r w:rsidRPr="00E942B4">
        <w:rPr>
          <w:color w:val="000000" w:themeColor="text1"/>
          <w:szCs w:val="24"/>
        </w:rPr>
        <w:t xml:space="preserve"> ações voltadas para a </w:t>
      </w:r>
      <w:r w:rsidR="007B4968" w:rsidRPr="00E942B4">
        <w:rPr>
          <w:color w:val="000000" w:themeColor="text1"/>
          <w:szCs w:val="24"/>
        </w:rPr>
        <w:t xml:space="preserve">gestão democrática da </w:t>
      </w:r>
      <w:r w:rsidRPr="00E942B4">
        <w:rPr>
          <w:color w:val="000000" w:themeColor="text1"/>
          <w:szCs w:val="24"/>
        </w:rPr>
        <w:t>educação, tanto por parte da</w:t>
      </w:r>
      <w:r w:rsidR="007B4968" w:rsidRPr="00E942B4">
        <w:rPr>
          <w:color w:val="000000" w:themeColor="text1"/>
          <w:szCs w:val="24"/>
        </w:rPr>
        <w:t>s</w:t>
      </w:r>
      <w:r w:rsidRPr="00E942B4">
        <w:rPr>
          <w:color w:val="000000" w:themeColor="text1"/>
          <w:szCs w:val="24"/>
        </w:rPr>
        <w:t xml:space="preserve"> ciência</w:t>
      </w:r>
      <w:r w:rsidR="007B4968" w:rsidRPr="00E942B4">
        <w:rPr>
          <w:color w:val="000000" w:themeColor="text1"/>
          <w:szCs w:val="24"/>
        </w:rPr>
        <w:t xml:space="preserve">s da educação, </w:t>
      </w:r>
      <w:r w:rsidRPr="00E942B4">
        <w:rPr>
          <w:color w:val="000000" w:themeColor="text1"/>
          <w:szCs w:val="24"/>
        </w:rPr>
        <w:t>como do setor sócio-político. Percebe</w:t>
      </w:r>
      <w:r w:rsidR="007B4968" w:rsidRPr="00E942B4">
        <w:rPr>
          <w:color w:val="000000" w:themeColor="text1"/>
          <w:szCs w:val="24"/>
        </w:rPr>
        <w:t>-se que pesquisadores da área tê</w:t>
      </w:r>
      <w:r w:rsidRPr="00E942B4">
        <w:rPr>
          <w:color w:val="000000" w:themeColor="text1"/>
          <w:szCs w:val="24"/>
        </w:rPr>
        <w:t>m se aprofundado nas investigações sobre o ambiente escolar</w:t>
      </w:r>
      <w:r w:rsidR="007B4968" w:rsidRPr="00E942B4">
        <w:rPr>
          <w:color w:val="000000" w:themeColor="text1"/>
          <w:szCs w:val="24"/>
        </w:rPr>
        <w:t xml:space="preserve"> e planejamento educacional</w:t>
      </w:r>
      <w:r w:rsidRPr="00E942B4">
        <w:rPr>
          <w:color w:val="000000" w:themeColor="text1"/>
          <w:szCs w:val="24"/>
        </w:rPr>
        <w:t>, atribuindo novas perspectivas à gestão democrática, para além da organização empresarial, no sentido não apenas administrativo, mas também d</w:t>
      </w:r>
      <w:r w:rsidR="007B4968" w:rsidRPr="00E942B4">
        <w:rPr>
          <w:color w:val="000000" w:themeColor="text1"/>
          <w:szCs w:val="24"/>
        </w:rPr>
        <w:t>a</w:t>
      </w:r>
      <w:r w:rsidRPr="00E942B4">
        <w:rPr>
          <w:color w:val="000000" w:themeColor="text1"/>
          <w:szCs w:val="24"/>
        </w:rPr>
        <w:t xml:space="preserve"> organiza</w:t>
      </w:r>
      <w:r w:rsidR="007B4968" w:rsidRPr="00E942B4">
        <w:rPr>
          <w:color w:val="000000" w:themeColor="text1"/>
          <w:szCs w:val="24"/>
        </w:rPr>
        <w:t xml:space="preserve">ção, do planejamento e da implementação de políticas públicas na área de educação, tendo em vista a necessidade de assegurar ampla participação da sociedade e dos sujeitos envolvidos no processo. Neste sentido, quando se trata de gestão democrática, a participação deve ser a </w:t>
      </w:r>
      <w:r w:rsidR="00804761" w:rsidRPr="00E942B4">
        <w:rPr>
          <w:color w:val="000000" w:themeColor="text1"/>
          <w:szCs w:val="24"/>
        </w:rPr>
        <w:t>marca</w:t>
      </w:r>
      <w:r w:rsidRPr="00E942B4">
        <w:rPr>
          <w:color w:val="000000" w:themeColor="text1"/>
          <w:szCs w:val="24"/>
        </w:rPr>
        <w:t xml:space="preserve"> política</w:t>
      </w:r>
      <w:r w:rsidR="007B4968" w:rsidRPr="00E942B4">
        <w:rPr>
          <w:color w:val="000000" w:themeColor="text1"/>
          <w:szCs w:val="24"/>
        </w:rPr>
        <w:t xml:space="preserve"> que deve orientar a organizaç</w:t>
      </w:r>
      <w:r w:rsidR="00514EAB" w:rsidRPr="00E942B4">
        <w:rPr>
          <w:color w:val="000000" w:themeColor="text1"/>
          <w:szCs w:val="24"/>
        </w:rPr>
        <w:t>ão das</w:t>
      </w:r>
      <w:r w:rsidR="00B64360" w:rsidRPr="00E942B4">
        <w:rPr>
          <w:color w:val="000000" w:themeColor="text1"/>
          <w:szCs w:val="24"/>
        </w:rPr>
        <w:t xml:space="preserve"> </w:t>
      </w:r>
      <w:r w:rsidR="007B4968" w:rsidRPr="00E942B4">
        <w:rPr>
          <w:color w:val="000000" w:themeColor="text1"/>
          <w:szCs w:val="24"/>
        </w:rPr>
        <w:t>políticas públicas em educação e da gestão da/</w:t>
      </w:r>
      <w:r w:rsidRPr="00E942B4">
        <w:rPr>
          <w:color w:val="000000" w:themeColor="text1"/>
          <w:szCs w:val="24"/>
        </w:rPr>
        <w:t xml:space="preserve">na escola, </w:t>
      </w:r>
      <w:r w:rsidR="007B4968" w:rsidRPr="00E942B4">
        <w:rPr>
          <w:color w:val="000000" w:themeColor="text1"/>
          <w:szCs w:val="24"/>
        </w:rPr>
        <w:t>criando um ambiente favorável ao trabalho coletivo, participativo e descentralizado.</w:t>
      </w:r>
      <w:r w:rsidR="00635215" w:rsidRPr="00E942B4">
        <w:rPr>
          <w:color w:val="000000" w:themeColor="text1"/>
          <w:szCs w:val="24"/>
        </w:rPr>
        <w:t xml:space="preserve"> </w:t>
      </w:r>
      <w:r w:rsidRPr="00E942B4">
        <w:rPr>
          <w:color w:val="000000" w:themeColor="text1"/>
          <w:szCs w:val="24"/>
        </w:rPr>
        <w:t xml:space="preserve">Além disso, a gestão democrática na escola pública é um princípio constitucional que caracteriza a participação ativa e cidadã da comunidade escolar e local na condução da escola, </w:t>
      </w:r>
      <w:r w:rsidR="004C035E" w:rsidRPr="00E942B4">
        <w:rPr>
          <w:color w:val="000000" w:themeColor="text1"/>
          <w:szCs w:val="24"/>
        </w:rPr>
        <w:t>como ato político</w:t>
      </w:r>
      <w:r w:rsidRPr="00E942B4">
        <w:rPr>
          <w:color w:val="000000" w:themeColor="text1"/>
          <w:szCs w:val="24"/>
        </w:rPr>
        <w:t xml:space="preserve"> que implica tomada de decisões que não podem ser individuais, mas coletivas.</w:t>
      </w:r>
    </w:p>
    <w:p w:rsidR="00CA5229" w:rsidRPr="00E942B4" w:rsidRDefault="00311DF1" w:rsidP="00CA5229">
      <w:pPr>
        <w:pStyle w:val="SemEspaamento"/>
        <w:spacing w:line="360" w:lineRule="auto"/>
        <w:rPr>
          <w:color w:val="000000" w:themeColor="text1"/>
          <w:szCs w:val="24"/>
        </w:rPr>
      </w:pPr>
      <w:r w:rsidRPr="00E942B4">
        <w:rPr>
          <w:color w:val="000000" w:themeColor="text1"/>
          <w:szCs w:val="24"/>
        </w:rPr>
        <w:tab/>
        <w:t>C</w:t>
      </w:r>
      <w:r w:rsidR="00CA5229" w:rsidRPr="00E942B4">
        <w:rPr>
          <w:color w:val="000000" w:themeColor="text1"/>
          <w:szCs w:val="24"/>
        </w:rPr>
        <w:t xml:space="preserve">onsideramos primordiais </w:t>
      </w:r>
      <w:r w:rsidR="00192239" w:rsidRPr="00E942B4">
        <w:rPr>
          <w:color w:val="000000" w:themeColor="text1"/>
          <w:szCs w:val="24"/>
        </w:rPr>
        <w:t xml:space="preserve">neste estudo </w:t>
      </w:r>
      <w:r w:rsidR="00CA5229" w:rsidRPr="00E942B4">
        <w:rPr>
          <w:color w:val="000000" w:themeColor="text1"/>
          <w:szCs w:val="24"/>
        </w:rPr>
        <w:t xml:space="preserve">as reflexões de </w:t>
      </w:r>
      <w:r w:rsidRPr="00E942B4">
        <w:rPr>
          <w:color w:val="000000" w:themeColor="text1"/>
          <w:szCs w:val="24"/>
        </w:rPr>
        <w:t xml:space="preserve">produções acadêmicas </w:t>
      </w:r>
      <w:r w:rsidR="00786F46" w:rsidRPr="00E942B4">
        <w:rPr>
          <w:color w:val="000000" w:themeColor="text1"/>
          <w:szCs w:val="24"/>
        </w:rPr>
        <w:t>voltada</w:t>
      </w:r>
      <w:r w:rsidR="00CA5229" w:rsidRPr="00E942B4">
        <w:rPr>
          <w:color w:val="000000" w:themeColor="text1"/>
          <w:szCs w:val="24"/>
        </w:rPr>
        <w:t>s para</w:t>
      </w:r>
      <w:r w:rsidR="00786F46" w:rsidRPr="00E942B4">
        <w:rPr>
          <w:color w:val="000000" w:themeColor="text1"/>
          <w:szCs w:val="24"/>
        </w:rPr>
        <w:t xml:space="preserve"> a</w:t>
      </w:r>
      <w:r w:rsidR="00CA5229" w:rsidRPr="00E942B4">
        <w:rPr>
          <w:color w:val="000000" w:themeColor="text1"/>
          <w:szCs w:val="24"/>
        </w:rPr>
        <w:t xml:space="preserve"> gestão escolar</w:t>
      </w:r>
      <w:r w:rsidR="002932E2" w:rsidRPr="00E942B4">
        <w:rPr>
          <w:color w:val="000000" w:themeColor="text1"/>
          <w:szCs w:val="24"/>
        </w:rPr>
        <w:t xml:space="preserve"> e dos sistemas de ensino, na perspectiva democrática</w:t>
      </w:r>
      <w:r w:rsidR="00B43199" w:rsidRPr="00E942B4">
        <w:rPr>
          <w:color w:val="000000" w:themeColor="text1"/>
          <w:szCs w:val="24"/>
        </w:rPr>
        <w:t>,</w:t>
      </w:r>
      <w:r w:rsidR="00786F46" w:rsidRPr="00E942B4">
        <w:rPr>
          <w:color w:val="000000" w:themeColor="text1"/>
          <w:szCs w:val="24"/>
        </w:rPr>
        <w:t xml:space="preserve"> </w:t>
      </w:r>
      <w:r w:rsidR="00B43199" w:rsidRPr="00E942B4">
        <w:rPr>
          <w:color w:val="000000" w:themeColor="text1"/>
          <w:szCs w:val="24"/>
        </w:rPr>
        <w:t xml:space="preserve">como as produções </w:t>
      </w:r>
      <w:r w:rsidR="00CA5229" w:rsidRPr="00E942B4">
        <w:rPr>
          <w:color w:val="000000" w:themeColor="text1"/>
          <w:szCs w:val="24"/>
        </w:rPr>
        <w:t>Bordignon (2009),</w:t>
      </w:r>
      <w:r w:rsidR="00CA5229" w:rsidRPr="00E942B4">
        <w:rPr>
          <w:b/>
          <w:color w:val="000000" w:themeColor="text1"/>
          <w:szCs w:val="24"/>
        </w:rPr>
        <w:t xml:space="preserve"> </w:t>
      </w:r>
      <w:r w:rsidR="00CA5229" w:rsidRPr="00E942B4">
        <w:rPr>
          <w:color w:val="000000" w:themeColor="text1"/>
          <w:szCs w:val="24"/>
        </w:rPr>
        <w:t>Freitas (1999), Oliveira (2002), Paro (2010), que contri</w:t>
      </w:r>
      <w:r w:rsidR="00B43199" w:rsidRPr="00E942B4">
        <w:rPr>
          <w:color w:val="000000" w:themeColor="text1"/>
          <w:szCs w:val="24"/>
        </w:rPr>
        <w:t>buem para um entendimento amplo</w:t>
      </w:r>
      <w:r w:rsidR="00CA5229" w:rsidRPr="00E942B4">
        <w:rPr>
          <w:color w:val="000000" w:themeColor="text1"/>
          <w:szCs w:val="24"/>
        </w:rPr>
        <w:t xml:space="preserve"> de questões voltadas para a gestão </w:t>
      </w:r>
      <w:r w:rsidR="00192239" w:rsidRPr="00E942B4">
        <w:rPr>
          <w:color w:val="000000" w:themeColor="text1"/>
          <w:szCs w:val="24"/>
        </w:rPr>
        <w:t>democrática (participativa)</w:t>
      </w:r>
      <w:r w:rsidR="00CA5229" w:rsidRPr="00E942B4">
        <w:rPr>
          <w:color w:val="000000" w:themeColor="text1"/>
          <w:szCs w:val="24"/>
        </w:rPr>
        <w:t xml:space="preserve"> da escola, propondo um novo modelo que envolve a participação coletiva, visando assim democratizar os espaços</w:t>
      </w:r>
      <w:r w:rsidR="00B43199" w:rsidRPr="00E942B4">
        <w:rPr>
          <w:color w:val="000000" w:themeColor="text1"/>
          <w:szCs w:val="24"/>
        </w:rPr>
        <w:t xml:space="preserve"> educacionais</w:t>
      </w:r>
      <w:r w:rsidR="00CA5229" w:rsidRPr="00E942B4">
        <w:rPr>
          <w:color w:val="000000" w:themeColor="text1"/>
          <w:szCs w:val="24"/>
        </w:rPr>
        <w:t xml:space="preserve"> conforme é pr</w:t>
      </w:r>
      <w:r w:rsidR="00884F5E" w:rsidRPr="00E942B4">
        <w:rPr>
          <w:color w:val="000000" w:themeColor="text1"/>
          <w:szCs w:val="24"/>
        </w:rPr>
        <w:t>evisto</w:t>
      </w:r>
      <w:r w:rsidR="00635215" w:rsidRPr="00E942B4">
        <w:rPr>
          <w:color w:val="000000" w:themeColor="text1"/>
          <w:szCs w:val="24"/>
        </w:rPr>
        <w:t xml:space="preserve"> na Constituição Federal de 1988 e </w:t>
      </w:r>
      <w:r w:rsidR="00884F5E" w:rsidRPr="00E942B4">
        <w:rPr>
          <w:color w:val="000000" w:themeColor="text1"/>
          <w:szCs w:val="24"/>
        </w:rPr>
        <w:t xml:space="preserve"> na L</w:t>
      </w:r>
      <w:r w:rsidR="00CA5229" w:rsidRPr="00E942B4">
        <w:rPr>
          <w:color w:val="000000" w:themeColor="text1"/>
          <w:szCs w:val="24"/>
        </w:rPr>
        <w:t xml:space="preserve">ei de </w:t>
      </w:r>
      <w:r w:rsidR="0098690A" w:rsidRPr="00E942B4">
        <w:rPr>
          <w:color w:val="000000" w:themeColor="text1"/>
          <w:szCs w:val="24"/>
        </w:rPr>
        <w:t>Diretrizes e Bases da Educação,</w:t>
      </w:r>
      <w:r w:rsidR="00CA5229" w:rsidRPr="00E942B4">
        <w:rPr>
          <w:color w:val="000000" w:themeColor="text1"/>
          <w:szCs w:val="24"/>
        </w:rPr>
        <w:t xml:space="preserve"> 9394/</w:t>
      </w:r>
      <w:r w:rsidR="0098690A" w:rsidRPr="00E942B4">
        <w:rPr>
          <w:color w:val="000000" w:themeColor="text1"/>
          <w:szCs w:val="24"/>
        </w:rPr>
        <w:t>19</w:t>
      </w:r>
      <w:r w:rsidR="00CA5229" w:rsidRPr="00E942B4">
        <w:rPr>
          <w:color w:val="000000" w:themeColor="text1"/>
          <w:szCs w:val="24"/>
        </w:rPr>
        <w:t>96.</w:t>
      </w:r>
    </w:p>
    <w:p w:rsidR="00CA5229" w:rsidRPr="00E942B4" w:rsidRDefault="00CA5229" w:rsidP="00CA5229">
      <w:pPr>
        <w:pStyle w:val="SemEspaamento"/>
        <w:spacing w:line="360" w:lineRule="auto"/>
        <w:rPr>
          <w:color w:val="000000" w:themeColor="text1"/>
          <w:szCs w:val="24"/>
        </w:rPr>
      </w:pPr>
      <w:r w:rsidRPr="00E942B4">
        <w:rPr>
          <w:color w:val="000000" w:themeColor="text1"/>
          <w:szCs w:val="24"/>
        </w:rPr>
        <w:tab/>
        <w:t>Pode-se definir</w:t>
      </w:r>
      <w:r w:rsidR="00327EA5" w:rsidRPr="00E942B4">
        <w:rPr>
          <w:color w:val="000000" w:themeColor="text1"/>
          <w:szCs w:val="24"/>
        </w:rPr>
        <w:t xml:space="preserve"> a gestão democrática da educação a partir de um conjunto de indicadores, </w:t>
      </w:r>
      <w:r w:rsidRPr="00E942B4">
        <w:rPr>
          <w:color w:val="000000" w:themeColor="text1"/>
          <w:szCs w:val="24"/>
        </w:rPr>
        <w:t xml:space="preserve">numa perspectiva de efetivação de processos de organização e gestão baseados em </w:t>
      </w:r>
      <w:r w:rsidRPr="00E942B4">
        <w:rPr>
          <w:color w:val="000000" w:themeColor="text1"/>
          <w:szCs w:val="24"/>
        </w:rPr>
        <w:lastRenderedPageBreak/>
        <w:t>decisões</w:t>
      </w:r>
      <w:r w:rsidR="00563A7C" w:rsidRPr="00E942B4">
        <w:rPr>
          <w:color w:val="000000" w:themeColor="text1"/>
          <w:szCs w:val="24"/>
        </w:rPr>
        <w:t xml:space="preserve"> ancoradas em</w:t>
      </w:r>
      <w:r w:rsidRPr="00E942B4">
        <w:rPr>
          <w:color w:val="000000" w:themeColor="text1"/>
          <w:szCs w:val="24"/>
        </w:rPr>
        <w:t xml:space="preserve"> mecanismos que possam garantir a participação de todos os </w:t>
      </w:r>
      <w:r w:rsidR="00563A7C" w:rsidRPr="00E942B4">
        <w:rPr>
          <w:color w:val="000000" w:themeColor="text1"/>
          <w:szCs w:val="24"/>
        </w:rPr>
        <w:t>sujeitos</w:t>
      </w:r>
      <w:r w:rsidRPr="00E942B4">
        <w:rPr>
          <w:color w:val="000000" w:themeColor="text1"/>
          <w:szCs w:val="24"/>
        </w:rPr>
        <w:t xml:space="preserve"> envolvidos com a escola, reconhecendo essa participação através de um compro</w:t>
      </w:r>
      <w:r w:rsidR="00327EA5" w:rsidRPr="00E942B4">
        <w:rPr>
          <w:color w:val="000000" w:themeColor="text1"/>
          <w:szCs w:val="24"/>
        </w:rPr>
        <w:t>metimento coletivo</w:t>
      </w:r>
      <w:r w:rsidR="00563A7C" w:rsidRPr="00E942B4">
        <w:rPr>
          <w:color w:val="000000" w:themeColor="text1"/>
          <w:szCs w:val="24"/>
        </w:rPr>
        <w:t xml:space="preserve"> que de fato </w:t>
      </w:r>
      <w:r w:rsidRPr="00E942B4">
        <w:rPr>
          <w:color w:val="000000" w:themeColor="text1"/>
          <w:szCs w:val="24"/>
        </w:rPr>
        <w:t>construa um coti</w:t>
      </w:r>
      <w:r w:rsidR="00563A7C" w:rsidRPr="00E942B4">
        <w:rPr>
          <w:color w:val="000000" w:themeColor="text1"/>
          <w:szCs w:val="24"/>
        </w:rPr>
        <w:t>diano escolar partilhado n</w:t>
      </w:r>
      <w:r w:rsidRPr="00E942B4">
        <w:rPr>
          <w:color w:val="000000" w:themeColor="text1"/>
          <w:szCs w:val="24"/>
        </w:rPr>
        <w:t>a corresponsabilidade nos processos de implantação, execução, acompanhamento</w:t>
      </w:r>
      <w:r w:rsidR="00563A7C" w:rsidRPr="00E942B4">
        <w:rPr>
          <w:color w:val="000000" w:themeColor="text1"/>
          <w:szCs w:val="24"/>
        </w:rPr>
        <w:t>,</w:t>
      </w:r>
      <w:r w:rsidR="00327EA5" w:rsidRPr="00E942B4">
        <w:rPr>
          <w:color w:val="000000" w:themeColor="text1"/>
          <w:szCs w:val="24"/>
        </w:rPr>
        <w:t xml:space="preserve"> </w:t>
      </w:r>
      <w:r w:rsidR="00563A7C" w:rsidRPr="00E942B4">
        <w:rPr>
          <w:color w:val="000000" w:themeColor="text1"/>
          <w:szCs w:val="24"/>
        </w:rPr>
        <w:t>avaliação</w:t>
      </w:r>
      <w:r w:rsidR="00327EA5" w:rsidRPr="00E942B4">
        <w:rPr>
          <w:color w:val="000000" w:themeColor="text1"/>
          <w:szCs w:val="24"/>
        </w:rPr>
        <w:t xml:space="preserve"> e resultados</w:t>
      </w:r>
      <w:r w:rsidR="00563A7C" w:rsidRPr="00E942B4">
        <w:rPr>
          <w:color w:val="000000" w:themeColor="text1"/>
          <w:szCs w:val="24"/>
        </w:rPr>
        <w:t xml:space="preserve"> das políticas educacionais.</w:t>
      </w:r>
      <w:r w:rsidR="006C629F" w:rsidRPr="00E942B4">
        <w:rPr>
          <w:color w:val="000000" w:themeColor="text1"/>
          <w:szCs w:val="24"/>
        </w:rPr>
        <w:t xml:space="preserve"> Entretanto, a</w:t>
      </w:r>
      <w:r w:rsidRPr="00E942B4">
        <w:rPr>
          <w:color w:val="000000" w:themeColor="text1"/>
          <w:szCs w:val="24"/>
        </w:rPr>
        <w:t>o analisarmos a situação da educação pública no Brasil do ponto de vista da gestão democrática, nos deparamos com inúmeros fatores que contribuem para</w:t>
      </w:r>
      <w:r w:rsidR="004C74A6" w:rsidRPr="00E942B4">
        <w:rPr>
          <w:color w:val="000000" w:themeColor="text1"/>
          <w:szCs w:val="24"/>
        </w:rPr>
        <w:t xml:space="preserve"> a</w:t>
      </w:r>
      <w:r w:rsidRPr="00E942B4">
        <w:rPr>
          <w:color w:val="000000" w:themeColor="text1"/>
          <w:szCs w:val="24"/>
        </w:rPr>
        <w:t xml:space="preserve"> negação desses elementos fundamentais para constituir a democratização da educação nas escolas públicas. Sendo assim, é comum se concentrar num único </w:t>
      </w:r>
      <w:r w:rsidR="004C74A6" w:rsidRPr="00E942B4">
        <w:rPr>
          <w:color w:val="000000" w:themeColor="text1"/>
          <w:szCs w:val="24"/>
        </w:rPr>
        <w:t>sujeito ou apenas na equipe gestora,</w:t>
      </w:r>
      <w:r w:rsidR="00786F46" w:rsidRPr="00E942B4">
        <w:rPr>
          <w:color w:val="000000" w:themeColor="text1"/>
          <w:szCs w:val="24"/>
        </w:rPr>
        <w:t xml:space="preserve"> todas as decisões da gestão escolar ou dos sistemas de ensino.</w:t>
      </w:r>
    </w:p>
    <w:p w:rsidR="00CA5229" w:rsidRPr="00E942B4" w:rsidRDefault="00CA5229" w:rsidP="00CA5229">
      <w:pPr>
        <w:pStyle w:val="SemEspaamento"/>
        <w:spacing w:line="360" w:lineRule="auto"/>
        <w:rPr>
          <w:color w:val="000000" w:themeColor="text1"/>
          <w:szCs w:val="24"/>
        </w:rPr>
      </w:pPr>
      <w:r w:rsidRPr="00E942B4">
        <w:rPr>
          <w:color w:val="000000" w:themeColor="text1"/>
          <w:szCs w:val="24"/>
        </w:rPr>
        <w:tab/>
      </w:r>
      <w:r w:rsidR="00884F5E" w:rsidRPr="00E942B4">
        <w:rPr>
          <w:color w:val="000000" w:themeColor="text1"/>
          <w:szCs w:val="24"/>
        </w:rPr>
        <w:t>A</w:t>
      </w:r>
      <w:r w:rsidR="006F5A03" w:rsidRPr="00E942B4">
        <w:rPr>
          <w:color w:val="000000" w:themeColor="text1"/>
          <w:szCs w:val="24"/>
        </w:rPr>
        <w:t>s</w:t>
      </w:r>
      <w:r w:rsidRPr="00E942B4">
        <w:rPr>
          <w:color w:val="000000" w:themeColor="text1"/>
          <w:szCs w:val="24"/>
        </w:rPr>
        <w:t xml:space="preserve"> mudanças intens</w:t>
      </w:r>
      <w:r w:rsidR="007D69ED" w:rsidRPr="00E942B4">
        <w:rPr>
          <w:color w:val="000000" w:themeColor="text1"/>
          <w:szCs w:val="24"/>
        </w:rPr>
        <w:t>a</w:t>
      </w:r>
      <w:r w:rsidR="00E94361" w:rsidRPr="00E942B4">
        <w:rPr>
          <w:color w:val="000000" w:themeColor="text1"/>
          <w:szCs w:val="24"/>
        </w:rPr>
        <w:t>s no cenário político e social</w:t>
      </w:r>
      <w:r w:rsidR="00621D9D" w:rsidRPr="00E942B4">
        <w:rPr>
          <w:color w:val="000000" w:themeColor="text1"/>
          <w:szCs w:val="24"/>
        </w:rPr>
        <w:t xml:space="preserve"> têm</w:t>
      </w:r>
      <w:r w:rsidR="006F5A03" w:rsidRPr="00E942B4">
        <w:rPr>
          <w:color w:val="000000" w:themeColor="text1"/>
          <w:szCs w:val="24"/>
        </w:rPr>
        <w:t xml:space="preserve"> demanda</w:t>
      </w:r>
      <w:r w:rsidR="007D69ED" w:rsidRPr="00E942B4">
        <w:rPr>
          <w:color w:val="000000" w:themeColor="text1"/>
          <w:szCs w:val="24"/>
        </w:rPr>
        <w:t>do efetivamente</w:t>
      </w:r>
      <w:r w:rsidRPr="00E942B4">
        <w:rPr>
          <w:color w:val="000000" w:themeColor="text1"/>
          <w:szCs w:val="24"/>
        </w:rPr>
        <w:t xml:space="preserve"> uma gestão compartilhada, </w:t>
      </w:r>
      <w:r w:rsidR="007D69ED" w:rsidRPr="00E942B4">
        <w:rPr>
          <w:color w:val="000000" w:themeColor="text1"/>
          <w:szCs w:val="24"/>
        </w:rPr>
        <w:t>especialmente no âmbito das políticas públicas na área de educação, a partir das Conferências de Educação realizadas em 2010 e 2014</w:t>
      </w:r>
      <w:r w:rsidRPr="00E942B4">
        <w:rPr>
          <w:color w:val="000000" w:themeColor="text1"/>
          <w:szCs w:val="24"/>
        </w:rPr>
        <w:t xml:space="preserve">. </w:t>
      </w:r>
      <w:r w:rsidR="007D69ED" w:rsidRPr="00E942B4">
        <w:rPr>
          <w:color w:val="000000" w:themeColor="text1"/>
          <w:szCs w:val="24"/>
        </w:rPr>
        <w:t xml:space="preserve">Como consequência, </w:t>
      </w:r>
      <w:r w:rsidRPr="00E942B4">
        <w:rPr>
          <w:color w:val="000000" w:themeColor="text1"/>
          <w:szCs w:val="24"/>
        </w:rPr>
        <w:t xml:space="preserve">o Plano Nacional de Educação assegura tais condições na legislação, mas que </w:t>
      </w:r>
      <w:r w:rsidR="003579BA" w:rsidRPr="00E942B4">
        <w:rPr>
          <w:color w:val="000000" w:themeColor="text1"/>
          <w:szCs w:val="24"/>
        </w:rPr>
        <w:t>por si mesma, n</w:t>
      </w:r>
      <w:r w:rsidR="003D58E8" w:rsidRPr="00E942B4">
        <w:rPr>
          <w:color w:val="000000" w:themeColor="text1"/>
          <w:szCs w:val="24"/>
        </w:rPr>
        <w:t>ão</w:t>
      </w:r>
      <w:r w:rsidR="00E94361" w:rsidRPr="00E942B4">
        <w:rPr>
          <w:color w:val="000000" w:themeColor="text1"/>
          <w:szCs w:val="24"/>
        </w:rPr>
        <w:t xml:space="preserve"> é suficiente para mudar a</w:t>
      </w:r>
      <w:r w:rsidR="003579BA" w:rsidRPr="00E942B4">
        <w:rPr>
          <w:color w:val="000000" w:themeColor="text1"/>
          <w:szCs w:val="24"/>
        </w:rPr>
        <w:t xml:space="preserve"> realidade no âmbito dos sistemas de ensino e das escolas, ainda que asseguradas, também, n</w:t>
      </w:r>
      <w:r w:rsidRPr="00E942B4">
        <w:rPr>
          <w:color w:val="000000" w:themeColor="text1"/>
          <w:szCs w:val="24"/>
        </w:rPr>
        <w:t>os</w:t>
      </w:r>
      <w:r w:rsidR="00F864CC" w:rsidRPr="00E942B4">
        <w:rPr>
          <w:color w:val="000000" w:themeColor="text1"/>
          <w:szCs w:val="24"/>
        </w:rPr>
        <w:t xml:space="preserve"> Planos Municipais de Educação.</w:t>
      </w:r>
      <w:r w:rsidRPr="00E942B4">
        <w:rPr>
          <w:strike/>
          <w:color w:val="000000" w:themeColor="text1"/>
          <w:szCs w:val="24"/>
        </w:rPr>
        <w:t xml:space="preserve"> </w:t>
      </w:r>
    </w:p>
    <w:p w:rsidR="00CA5229" w:rsidRPr="00E942B4" w:rsidRDefault="00621D9D" w:rsidP="00CA5229">
      <w:pPr>
        <w:pStyle w:val="SemEspaamento"/>
        <w:spacing w:line="360" w:lineRule="auto"/>
        <w:rPr>
          <w:b/>
          <w:color w:val="000000" w:themeColor="text1"/>
          <w:szCs w:val="24"/>
        </w:rPr>
      </w:pPr>
      <w:r w:rsidRPr="00E942B4">
        <w:rPr>
          <w:color w:val="000000" w:themeColor="text1"/>
          <w:szCs w:val="24"/>
        </w:rPr>
        <w:tab/>
        <w:t>A M</w:t>
      </w:r>
      <w:r w:rsidR="00CA5229" w:rsidRPr="00E942B4">
        <w:rPr>
          <w:color w:val="000000" w:themeColor="text1"/>
          <w:szCs w:val="24"/>
        </w:rPr>
        <w:t>eta 19</w:t>
      </w:r>
      <w:r w:rsidR="00DE0F46" w:rsidRPr="00E942B4">
        <w:rPr>
          <w:color w:val="000000" w:themeColor="text1"/>
          <w:szCs w:val="24"/>
        </w:rPr>
        <w:t xml:space="preserve"> do Plano Nacional de Educação (PNE</w:t>
      </w:r>
      <w:r w:rsidRPr="00E942B4">
        <w:rPr>
          <w:color w:val="000000" w:themeColor="text1"/>
          <w:szCs w:val="24"/>
        </w:rPr>
        <w:t>,</w:t>
      </w:r>
      <w:r w:rsidR="00AB6A80" w:rsidRPr="00E942B4">
        <w:rPr>
          <w:color w:val="000000" w:themeColor="text1"/>
          <w:szCs w:val="24"/>
        </w:rPr>
        <w:t xml:space="preserve"> Lei 13.005/2014</w:t>
      </w:r>
      <w:r w:rsidRPr="00E942B4">
        <w:rPr>
          <w:color w:val="000000" w:themeColor="text1"/>
          <w:szCs w:val="24"/>
        </w:rPr>
        <w:t>)</w:t>
      </w:r>
      <w:r w:rsidR="00AB6A80" w:rsidRPr="00E942B4">
        <w:rPr>
          <w:color w:val="000000" w:themeColor="text1"/>
          <w:szCs w:val="24"/>
        </w:rPr>
        <w:t xml:space="preserve">, </w:t>
      </w:r>
      <w:r w:rsidR="00CA5229" w:rsidRPr="00E942B4">
        <w:rPr>
          <w:color w:val="000000" w:themeColor="text1"/>
          <w:szCs w:val="24"/>
        </w:rPr>
        <w:t xml:space="preserve">contempla os objetivos </w:t>
      </w:r>
      <w:r w:rsidR="00AB6A80" w:rsidRPr="00E942B4">
        <w:rPr>
          <w:color w:val="000000" w:themeColor="text1"/>
          <w:szCs w:val="24"/>
        </w:rPr>
        <w:t>da</w:t>
      </w:r>
      <w:r w:rsidR="00CA5229" w:rsidRPr="00E942B4">
        <w:rPr>
          <w:color w:val="000000" w:themeColor="text1"/>
          <w:szCs w:val="24"/>
        </w:rPr>
        <w:t xml:space="preserve"> gestão democrática,</w:t>
      </w:r>
      <w:r w:rsidR="00AB6A80" w:rsidRPr="00E942B4">
        <w:rPr>
          <w:color w:val="000000" w:themeColor="text1"/>
          <w:szCs w:val="24"/>
        </w:rPr>
        <w:t xml:space="preserve"> definindo prazos e mecanismos para a sua efetivação. Por outro lado, o PNE indica </w:t>
      </w:r>
      <w:r w:rsidR="000655B9" w:rsidRPr="00E942B4">
        <w:rPr>
          <w:color w:val="000000" w:themeColor="text1"/>
          <w:szCs w:val="24"/>
        </w:rPr>
        <w:t xml:space="preserve">ainda </w:t>
      </w:r>
      <w:r w:rsidR="00AB6A80" w:rsidRPr="00E942B4">
        <w:rPr>
          <w:color w:val="000000" w:themeColor="text1"/>
          <w:szCs w:val="24"/>
        </w:rPr>
        <w:t>que estados e municípios deve</w:t>
      </w:r>
      <w:r w:rsidR="005B2B61" w:rsidRPr="00E942B4">
        <w:rPr>
          <w:color w:val="000000" w:themeColor="text1"/>
          <w:szCs w:val="24"/>
        </w:rPr>
        <w:t xml:space="preserve">riam </w:t>
      </w:r>
      <w:r w:rsidR="00AB6A80" w:rsidRPr="00E942B4">
        <w:rPr>
          <w:color w:val="000000" w:themeColor="text1"/>
          <w:szCs w:val="24"/>
        </w:rPr>
        <w:t xml:space="preserve">aprovar ou adequar os seus Planos Municipais de Educação no prazo de um ano. </w:t>
      </w:r>
      <w:r w:rsidR="00463680" w:rsidRPr="00E942B4">
        <w:rPr>
          <w:color w:val="000000" w:themeColor="text1"/>
          <w:szCs w:val="24"/>
        </w:rPr>
        <w:t>Assim,</w:t>
      </w:r>
      <w:r w:rsidR="00AB6A80" w:rsidRPr="00E942B4">
        <w:rPr>
          <w:color w:val="000000" w:themeColor="text1"/>
          <w:szCs w:val="24"/>
        </w:rPr>
        <w:t xml:space="preserve"> tanto o Plano Nacional de Educação quanto os Pla</w:t>
      </w:r>
      <w:r w:rsidRPr="00E942B4">
        <w:rPr>
          <w:color w:val="000000" w:themeColor="text1"/>
          <w:szCs w:val="24"/>
        </w:rPr>
        <w:t>nos Municipais de Educação</w:t>
      </w:r>
      <w:r w:rsidR="00AB6A80" w:rsidRPr="00E942B4">
        <w:rPr>
          <w:color w:val="000000" w:themeColor="text1"/>
          <w:szCs w:val="24"/>
        </w:rPr>
        <w:t xml:space="preserve"> estabeleceram estratégias para </w:t>
      </w:r>
      <w:r w:rsidR="00CA5229" w:rsidRPr="00E942B4">
        <w:rPr>
          <w:color w:val="000000" w:themeColor="text1"/>
          <w:szCs w:val="24"/>
        </w:rPr>
        <w:t xml:space="preserve">nortear a efetiva participação de todos os </w:t>
      </w:r>
      <w:r w:rsidR="00AB6A80" w:rsidRPr="00E942B4">
        <w:rPr>
          <w:color w:val="000000" w:themeColor="text1"/>
          <w:szCs w:val="24"/>
        </w:rPr>
        <w:t xml:space="preserve">sujeitos </w:t>
      </w:r>
      <w:r w:rsidR="00CA5229" w:rsidRPr="00E942B4">
        <w:rPr>
          <w:color w:val="000000" w:themeColor="text1"/>
          <w:szCs w:val="24"/>
        </w:rPr>
        <w:t>envolvidos com a escola, contribuindo para o fortalecimento</w:t>
      </w:r>
      <w:r w:rsidR="00AB6A80" w:rsidRPr="00E942B4">
        <w:rPr>
          <w:color w:val="000000" w:themeColor="text1"/>
          <w:szCs w:val="24"/>
        </w:rPr>
        <w:t xml:space="preserve"> e consolidação da gestão democrática da educação p</w:t>
      </w:r>
      <w:r w:rsidR="00CA5229" w:rsidRPr="00E942B4">
        <w:rPr>
          <w:color w:val="000000" w:themeColor="text1"/>
          <w:szCs w:val="24"/>
        </w:rPr>
        <w:t xml:space="preserve">ública brasileira. </w:t>
      </w:r>
    </w:p>
    <w:p w:rsidR="00A91680" w:rsidRPr="00E942B4" w:rsidRDefault="00AA37CA" w:rsidP="004C0992">
      <w:pPr>
        <w:pStyle w:val="SemEspaamento"/>
        <w:spacing w:line="360" w:lineRule="auto"/>
        <w:ind w:firstLine="708"/>
        <w:rPr>
          <w:color w:val="000000" w:themeColor="text1"/>
          <w:szCs w:val="24"/>
        </w:rPr>
      </w:pPr>
      <w:r w:rsidRPr="00E942B4">
        <w:rPr>
          <w:color w:val="000000" w:themeColor="text1"/>
          <w:szCs w:val="24"/>
        </w:rPr>
        <w:t>O acompanhamento e a observação d</w:t>
      </w:r>
      <w:r w:rsidR="00CA5229" w:rsidRPr="00E942B4">
        <w:rPr>
          <w:color w:val="000000" w:themeColor="text1"/>
          <w:szCs w:val="24"/>
        </w:rPr>
        <w:t xml:space="preserve">a realidade de algumas escolas da </w:t>
      </w:r>
      <w:r w:rsidR="004A1F06" w:rsidRPr="00E942B4">
        <w:rPr>
          <w:color w:val="000000" w:themeColor="text1"/>
          <w:szCs w:val="24"/>
        </w:rPr>
        <w:t>E</w:t>
      </w:r>
      <w:r w:rsidR="00CA5229" w:rsidRPr="00E942B4">
        <w:rPr>
          <w:color w:val="000000" w:themeColor="text1"/>
          <w:szCs w:val="24"/>
        </w:rPr>
        <w:t xml:space="preserve">ducação </w:t>
      </w:r>
      <w:r w:rsidR="004A1F06" w:rsidRPr="00E942B4">
        <w:rPr>
          <w:color w:val="000000" w:themeColor="text1"/>
          <w:szCs w:val="24"/>
        </w:rPr>
        <w:t>Básica da R</w:t>
      </w:r>
      <w:r w:rsidR="00CA5229" w:rsidRPr="00E942B4">
        <w:rPr>
          <w:color w:val="000000" w:themeColor="text1"/>
          <w:szCs w:val="24"/>
        </w:rPr>
        <w:t xml:space="preserve">ede </w:t>
      </w:r>
      <w:r w:rsidR="004A1F06" w:rsidRPr="00E942B4">
        <w:rPr>
          <w:color w:val="000000" w:themeColor="text1"/>
          <w:szCs w:val="24"/>
        </w:rPr>
        <w:t>M</w:t>
      </w:r>
      <w:r w:rsidR="00CA5229" w:rsidRPr="00E942B4">
        <w:rPr>
          <w:color w:val="000000" w:themeColor="text1"/>
          <w:szCs w:val="24"/>
        </w:rPr>
        <w:t>unicipal da cidade de Itabuna</w:t>
      </w:r>
      <w:r w:rsidR="006E4DFB" w:rsidRPr="00E942B4">
        <w:rPr>
          <w:color w:val="000000" w:themeColor="text1"/>
          <w:szCs w:val="24"/>
        </w:rPr>
        <w:t>-BA</w:t>
      </w:r>
      <w:r w:rsidR="00CA5229" w:rsidRPr="00E942B4">
        <w:rPr>
          <w:color w:val="000000" w:themeColor="text1"/>
          <w:szCs w:val="24"/>
        </w:rPr>
        <w:t xml:space="preserve"> e cidades vizinhas, </w:t>
      </w:r>
      <w:r w:rsidR="004A1F06" w:rsidRPr="00E942B4">
        <w:rPr>
          <w:color w:val="000000" w:themeColor="text1"/>
          <w:szCs w:val="24"/>
        </w:rPr>
        <w:t xml:space="preserve">através da realização </w:t>
      </w:r>
      <w:r w:rsidR="00CA5229" w:rsidRPr="00E942B4">
        <w:rPr>
          <w:color w:val="000000" w:themeColor="text1"/>
          <w:szCs w:val="24"/>
        </w:rPr>
        <w:t>dos estágios</w:t>
      </w:r>
      <w:r w:rsidR="006E4DFB" w:rsidRPr="00E942B4">
        <w:rPr>
          <w:color w:val="000000" w:themeColor="text1"/>
          <w:szCs w:val="24"/>
        </w:rPr>
        <w:t xml:space="preserve"> acad</w:t>
      </w:r>
      <w:r w:rsidR="003B3A8E" w:rsidRPr="00E942B4">
        <w:rPr>
          <w:color w:val="000000" w:themeColor="text1"/>
          <w:szCs w:val="24"/>
        </w:rPr>
        <w:t>êmicos</w:t>
      </w:r>
      <w:r w:rsidR="00CA5229" w:rsidRPr="00E942B4">
        <w:rPr>
          <w:color w:val="000000" w:themeColor="text1"/>
          <w:szCs w:val="24"/>
        </w:rPr>
        <w:t xml:space="preserve">, </w:t>
      </w:r>
      <w:r w:rsidR="004A1F06" w:rsidRPr="00E942B4">
        <w:rPr>
          <w:color w:val="000000" w:themeColor="text1"/>
          <w:szCs w:val="24"/>
        </w:rPr>
        <w:t xml:space="preserve">participação em </w:t>
      </w:r>
      <w:r w:rsidR="00CA5229" w:rsidRPr="00E942B4">
        <w:rPr>
          <w:color w:val="000000" w:themeColor="text1"/>
          <w:szCs w:val="24"/>
        </w:rPr>
        <w:t xml:space="preserve">pesquisas de campo e </w:t>
      </w:r>
      <w:r w:rsidR="004A1F06" w:rsidRPr="00E942B4">
        <w:rPr>
          <w:color w:val="000000" w:themeColor="text1"/>
          <w:szCs w:val="24"/>
        </w:rPr>
        <w:t xml:space="preserve">também em processos de </w:t>
      </w:r>
      <w:r w:rsidR="00CA5229" w:rsidRPr="00E942B4">
        <w:rPr>
          <w:color w:val="000000" w:themeColor="text1"/>
          <w:szCs w:val="24"/>
        </w:rPr>
        <w:t>visitas</w:t>
      </w:r>
      <w:r w:rsidR="004A1F06" w:rsidRPr="00E942B4">
        <w:rPr>
          <w:color w:val="000000" w:themeColor="text1"/>
          <w:szCs w:val="24"/>
        </w:rPr>
        <w:t xml:space="preserve"> às escolas</w:t>
      </w:r>
      <w:r w:rsidR="00CA5229" w:rsidRPr="00E942B4">
        <w:rPr>
          <w:color w:val="000000" w:themeColor="text1"/>
          <w:szCs w:val="24"/>
        </w:rPr>
        <w:t>,</w:t>
      </w:r>
      <w:r w:rsidR="004A1F06" w:rsidRPr="00E942B4">
        <w:rPr>
          <w:color w:val="000000" w:themeColor="text1"/>
          <w:szCs w:val="24"/>
        </w:rPr>
        <w:t xml:space="preserve"> </w:t>
      </w:r>
      <w:r w:rsidR="003B3A8E" w:rsidRPr="00E942B4">
        <w:rPr>
          <w:color w:val="000000" w:themeColor="text1"/>
          <w:szCs w:val="24"/>
        </w:rPr>
        <w:t>foi possível</w:t>
      </w:r>
      <w:r w:rsidR="004C0992" w:rsidRPr="00E942B4">
        <w:rPr>
          <w:color w:val="000000" w:themeColor="text1"/>
          <w:szCs w:val="24"/>
        </w:rPr>
        <w:t xml:space="preserve"> </w:t>
      </w:r>
      <w:r w:rsidR="004A1F06" w:rsidRPr="00E942B4">
        <w:rPr>
          <w:color w:val="000000" w:themeColor="text1"/>
          <w:szCs w:val="24"/>
        </w:rPr>
        <w:t xml:space="preserve">observar </w:t>
      </w:r>
      <w:r w:rsidR="00CA5229" w:rsidRPr="00E942B4">
        <w:rPr>
          <w:color w:val="000000" w:themeColor="text1"/>
          <w:szCs w:val="24"/>
        </w:rPr>
        <w:t xml:space="preserve">os desafios na compreensão </w:t>
      </w:r>
      <w:r w:rsidR="004A1F06" w:rsidRPr="00E942B4">
        <w:rPr>
          <w:color w:val="000000" w:themeColor="text1"/>
          <w:szCs w:val="24"/>
        </w:rPr>
        <w:t xml:space="preserve">e implementação </w:t>
      </w:r>
      <w:r w:rsidR="00CA5229" w:rsidRPr="00E942B4">
        <w:rPr>
          <w:color w:val="000000" w:themeColor="text1"/>
          <w:szCs w:val="24"/>
        </w:rPr>
        <w:t>da gestão</w:t>
      </w:r>
      <w:r w:rsidR="004A1F06" w:rsidRPr="00E942B4">
        <w:rPr>
          <w:color w:val="000000" w:themeColor="text1"/>
          <w:szCs w:val="24"/>
        </w:rPr>
        <w:t xml:space="preserve"> democrática nas escolas públicas, como espaço para além de dec</w:t>
      </w:r>
      <w:r w:rsidR="004C0992" w:rsidRPr="00E942B4">
        <w:rPr>
          <w:color w:val="000000" w:themeColor="text1"/>
          <w:szCs w:val="24"/>
        </w:rPr>
        <w:t xml:space="preserve">isões meramente administrativas. </w:t>
      </w:r>
      <w:r w:rsidR="004A1F06" w:rsidRPr="00E942B4">
        <w:rPr>
          <w:color w:val="000000" w:themeColor="text1"/>
          <w:szCs w:val="24"/>
        </w:rPr>
        <w:t xml:space="preserve"> </w:t>
      </w:r>
      <w:r w:rsidR="00463680" w:rsidRPr="00E942B4">
        <w:rPr>
          <w:color w:val="000000" w:themeColor="text1"/>
          <w:szCs w:val="24"/>
        </w:rPr>
        <w:t>Justifica-se,</w:t>
      </w:r>
      <w:r w:rsidR="00F352A3" w:rsidRPr="00E942B4">
        <w:rPr>
          <w:color w:val="000000" w:themeColor="text1"/>
          <w:szCs w:val="24"/>
        </w:rPr>
        <w:t xml:space="preserve"> pois, a nossa pesquisa, no sentido de realizar um estudo que nos permita demonstrar os desafios para a efetivação da participação da sociedade no planejamento, </w:t>
      </w:r>
      <w:r w:rsidR="00F352A3" w:rsidRPr="00E942B4">
        <w:rPr>
          <w:color w:val="000000" w:themeColor="text1"/>
          <w:szCs w:val="24"/>
        </w:rPr>
        <w:lastRenderedPageBreak/>
        <w:t>definição e implementação de políticas educacionais, uma vez que o</w:t>
      </w:r>
      <w:r w:rsidR="00CA5229" w:rsidRPr="00E942B4">
        <w:rPr>
          <w:color w:val="000000" w:themeColor="text1"/>
          <w:szCs w:val="24"/>
        </w:rPr>
        <w:t xml:space="preserve"> Plano Nacional de Educação</w:t>
      </w:r>
      <w:r w:rsidR="00F352A3" w:rsidRPr="00E942B4">
        <w:rPr>
          <w:color w:val="000000" w:themeColor="text1"/>
          <w:szCs w:val="24"/>
        </w:rPr>
        <w:t>, aprovado para os próximos dez anos (2014 – 2024),</w:t>
      </w:r>
      <w:r w:rsidR="00CA5229" w:rsidRPr="00E942B4">
        <w:rPr>
          <w:color w:val="000000" w:themeColor="text1"/>
          <w:szCs w:val="24"/>
        </w:rPr>
        <w:t xml:space="preserve"> assegura </w:t>
      </w:r>
      <w:r w:rsidR="00F352A3" w:rsidRPr="00E942B4">
        <w:rPr>
          <w:color w:val="000000" w:themeColor="text1"/>
          <w:szCs w:val="24"/>
        </w:rPr>
        <w:t xml:space="preserve">tais </w:t>
      </w:r>
      <w:r w:rsidR="00463680" w:rsidRPr="00E942B4">
        <w:rPr>
          <w:color w:val="000000" w:themeColor="text1"/>
          <w:szCs w:val="24"/>
        </w:rPr>
        <w:t>condições, apresentadas e</w:t>
      </w:r>
      <w:r w:rsidR="00F352A3" w:rsidRPr="00E942B4">
        <w:rPr>
          <w:color w:val="000000" w:themeColor="text1"/>
          <w:szCs w:val="24"/>
        </w:rPr>
        <w:t xml:space="preserve"> delineadas em suas Diretrizes, bem como na Meta 19 </w:t>
      </w:r>
      <w:r w:rsidR="00463680" w:rsidRPr="00E942B4">
        <w:rPr>
          <w:color w:val="000000" w:themeColor="text1"/>
          <w:szCs w:val="24"/>
        </w:rPr>
        <w:t>e suas</w:t>
      </w:r>
      <w:r w:rsidR="00F352A3" w:rsidRPr="00E942B4">
        <w:rPr>
          <w:color w:val="000000" w:themeColor="text1"/>
          <w:szCs w:val="24"/>
        </w:rPr>
        <w:t xml:space="preserve"> respectivas estratégias. </w:t>
      </w:r>
      <w:r w:rsidR="00CA5229" w:rsidRPr="00E942B4">
        <w:rPr>
          <w:color w:val="000000" w:themeColor="text1"/>
          <w:szCs w:val="24"/>
        </w:rPr>
        <w:t xml:space="preserve"> </w:t>
      </w:r>
      <w:r w:rsidR="004C0992" w:rsidRPr="00E942B4">
        <w:rPr>
          <w:color w:val="000000" w:themeColor="text1"/>
          <w:szCs w:val="24"/>
        </w:rPr>
        <w:t>P</w:t>
      </w:r>
      <w:r w:rsidR="00AD579B" w:rsidRPr="00E942B4">
        <w:rPr>
          <w:color w:val="000000" w:themeColor="text1"/>
          <w:szCs w:val="24"/>
        </w:rPr>
        <w:t>retende-se a</w:t>
      </w:r>
      <w:r w:rsidR="0081432A" w:rsidRPr="00E942B4">
        <w:rPr>
          <w:color w:val="000000" w:themeColor="text1"/>
          <w:szCs w:val="24"/>
        </w:rPr>
        <w:t>nalisar</w:t>
      </w:r>
      <w:r w:rsidR="004C0992" w:rsidRPr="00E942B4">
        <w:rPr>
          <w:color w:val="000000" w:themeColor="text1"/>
          <w:szCs w:val="24"/>
        </w:rPr>
        <w:t xml:space="preserve"> neste estudo</w:t>
      </w:r>
      <w:r w:rsidR="0081432A" w:rsidRPr="00E942B4">
        <w:rPr>
          <w:color w:val="000000" w:themeColor="text1"/>
          <w:szCs w:val="24"/>
        </w:rPr>
        <w:t xml:space="preserve"> aspectos relacionado</w:t>
      </w:r>
      <w:r w:rsidR="00CA5229" w:rsidRPr="00E942B4">
        <w:rPr>
          <w:color w:val="000000" w:themeColor="text1"/>
          <w:szCs w:val="24"/>
        </w:rPr>
        <w:t>s à gestão democrática, referentes ao Plano Nacional de Educação (PNE), especificamente quanto à compreensão da Meta 19, nos Planos Municipais de Educação, aprovados nos municípios da área de abrang</w:t>
      </w:r>
      <w:r w:rsidR="004C0992" w:rsidRPr="00E942B4">
        <w:rPr>
          <w:color w:val="000000" w:themeColor="text1"/>
          <w:szCs w:val="24"/>
        </w:rPr>
        <w:t>ência do NT</w:t>
      </w:r>
      <w:r w:rsidR="00AD579B" w:rsidRPr="00E942B4">
        <w:rPr>
          <w:color w:val="000000" w:themeColor="text1"/>
          <w:szCs w:val="24"/>
        </w:rPr>
        <w:t>E de Itabuna</w:t>
      </w:r>
      <w:r w:rsidR="004C0992" w:rsidRPr="00E942B4">
        <w:rPr>
          <w:color w:val="000000" w:themeColor="text1"/>
          <w:szCs w:val="24"/>
        </w:rPr>
        <w:t xml:space="preserve"> - Ba</w:t>
      </w:r>
      <w:r w:rsidR="00AD579B" w:rsidRPr="00E942B4">
        <w:rPr>
          <w:color w:val="000000" w:themeColor="text1"/>
          <w:szCs w:val="24"/>
        </w:rPr>
        <w:t>, destacando</w:t>
      </w:r>
      <w:r w:rsidR="00CA5229" w:rsidRPr="00E942B4">
        <w:rPr>
          <w:color w:val="000000" w:themeColor="text1"/>
          <w:szCs w:val="24"/>
        </w:rPr>
        <w:t xml:space="preserve"> aspectos relacionados</w:t>
      </w:r>
      <w:r w:rsidR="00AD579B" w:rsidRPr="00E942B4">
        <w:rPr>
          <w:color w:val="000000" w:themeColor="text1"/>
          <w:szCs w:val="24"/>
        </w:rPr>
        <w:t xml:space="preserve"> aos mecanismos </w:t>
      </w:r>
      <w:r w:rsidR="00CA5229" w:rsidRPr="00E942B4">
        <w:rPr>
          <w:color w:val="000000" w:themeColor="text1"/>
          <w:szCs w:val="24"/>
        </w:rPr>
        <w:t xml:space="preserve">e seus desdobramentos quanto à </w:t>
      </w:r>
      <w:r w:rsidR="00A91680" w:rsidRPr="00E942B4">
        <w:rPr>
          <w:color w:val="000000" w:themeColor="text1"/>
          <w:szCs w:val="24"/>
        </w:rPr>
        <w:t>gestão democrática da educação.</w:t>
      </w:r>
    </w:p>
    <w:p w:rsidR="00A51A66" w:rsidRPr="00E942B4" w:rsidRDefault="00A91680" w:rsidP="00A51A66">
      <w:pPr>
        <w:pStyle w:val="Corpodetexto"/>
        <w:spacing w:line="360" w:lineRule="auto"/>
        <w:ind w:firstLine="709"/>
        <w:jc w:val="both"/>
        <w:rPr>
          <w:color w:val="000000" w:themeColor="text1"/>
          <w:sz w:val="24"/>
          <w:szCs w:val="24"/>
        </w:rPr>
      </w:pPr>
      <w:r w:rsidRPr="00E942B4">
        <w:rPr>
          <w:color w:val="000000" w:themeColor="text1"/>
          <w:sz w:val="24"/>
          <w:szCs w:val="24"/>
        </w:rPr>
        <w:t>A partir dos</w:t>
      </w:r>
      <w:r w:rsidR="00AD579B" w:rsidRPr="00E942B4">
        <w:rPr>
          <w:color w:val="000000" w:themeColor="text1"/>
          <w:sz w:val="24"/>
          <w:szCs w:val="24"/>
        </w:rPr>
        <w:t xml:space="preserve"> conceitos </w:t>
      </w:r>
      <w:r w:rsidRPr="00E942B4">
        <w:rPr>
          <w:color w:val="000000" w:themeColor="text1"/>
          <w:sz w:val="24"/>
          <w:szCs w:val="24"/>
        </w:rPr>
        <w:t>relacionados a</w:t>
      </w:r>
      <w:r w:rsidR="00AD579B" w:rsidRPr="00E942B4">
        <w:rPr>
          <w:color w:val="000000" w:themeColor="text1"/>
          <w:sz w:val="24"/>
          <w:szCs w:val="24"/>
        </w:rPr>
        <w:t xml:space="preserve"> gestão democrática da educação</w:t>
      </w:r>
      <w:r w:rsidRPr="00E942B4">
        <w:rPr>
          <w:color w:val="000000" w:themeColor="text1"/>
          <w:sz w:val="24"/>
          <w:szCs w:val="24"/>
        </w:rPr>
        <w:t xml:space="preserve">, busca-se </w:t>
      </w:r>
      <w:r w:rsidR="00F352A3" w:rsidRPr="00E942B4">
        <w:rPr>
          <w:color w:val="000000" w:themeColor="text1"/>
          <w:sz w:val="24"/>
          <w:szCs w:val="24"/>
        </w:rPr>
        <w:t xml:space="preserve">ainda </w:t>
      </w:r>
      <w:r w:rsidRPr="00E942B4">
        <w:rPr>
          <w:color w:val="000000" w:themeColor="text1"/>
          <w:sz w:val="24"/>
          <w:szCs w:val="24"/>
        </w:rPr>
        <w:t>v</w:t>
      </w:r>
      <w:r w:rsidR="00CA5229" w:rsidRPr="00E942B4">
        <w:rPr>
          <w:color w:val="000000" w:themeColor="text1"/>
          <w:sz w:val="24"/>
          <w:szCs w:val="24"/>
        </w:rPr>
        <w:t>erificar</w:t>
      </w:r>
      <w:r w:rsidR="00F352A3" w:rsidRPr="00E942B4">
        <w:rPr>
          <w:color w:val="000000" w:themeColor="text1"/>
          <w:sz w:val="24"/>
          <w:szCs w:val="24"/>
        </w:rPr>
        <w:t>, neste trabalho,</w:t>
      </w:r>
      <w:r w:rsidR="00CA5229" w:rsidRPr="00E942B4">
        <w:rPr>
          <w:color w:val="000000" w:themeColor="text1"/>
          <w:sz w:val="24"/>
          <w:szCs w:val="24"/>
        </w:rPr>
        <w:t xml:space="preserve"> a relação quanto à compreensão da Meta 19, nos aspectos participativo e democrático para o fazer administrativo/pedagógico </w:t>
      </w:r>
      <w:r w:rsidR="00F352A3" w:rsidRPr="00E942B4">
        <w:rPr>
          <w:color w:val="000000" w:themeColor="text1"/>
          <w:sz w:val="24"/>
          <w:szCs w:val="24"/>
        </w:rPr>
        <w:t>estabelecido n</w:t>
      </w:r>
      <w:r w:rsidR="00CA5229" w:rsidRPr="00E942B4">
        <w:rPr>
          <w:color w:val="000000" w:themeColor="text1"/>
          <w:sz w:val="24"/>
          <w:szCs w:val="24"/>
        </w:rPr>
        <w:t>os Planos Municipais de Educação dos siste</w:t>
      </w:r>
      <w:r w:rsidR="0048170C" w:rsidRPr="00E942B4">
        <w:rPr>
          <w:color w:val="000000" w:themeColor="text1"/>
          <w:sz w:val="24"/>
          <w:szCs w:val="24"/>
        </w:rPr>
        <w:t>mas de ensino do NT</w:t>
      </w:r>
      <w:r w:rsidRPr="00E942B4">
        <w:rPr>
          <w:color w:val="000000" w:themeColor="text1"/>
          <w:sz w:val="24"/>
          <w:szCs w:val="24"/>
        </w:rPr>
        <w:t>E</w:t>
      </w:r>
      <w:r w:rsidR="00F352A3" w:rsidRPr="00E942B4">
        <w:rPr>
          <w:color w:val="000000" w:themeColor="text1"/>
          <w:sz w:val="24"/>
          <w:szCs w:val="24"/>
        </w:rPr>
        <w:t xml:space="preserve"> 05</w:t>
      </w:r>
      <w:r w:rsidR="00A51A66" w:rsidRPr="00E942B4">
        <w:rPr>
          <w:color w:val="000000" w:themeColor="text1"/>
          <w:sz w:val="24"/>
          <w:szCs w:val="24"/>
        </w:rPr>
        <w:t xml:space="preserve"> de Itabuna</w:t>
      </w:r>
      <w:r w:rsidR="0048170C" w:rsidRPr="00E942B4">
        <w:rPr>
          <w:color w:val="000000" w:themeColor="text1"/>
          <w:sz w:val="24"/>
          <w:szCs w:val="24"/>
        </w:rPr>
        <w:t>-Ba</w:t>
      </w:r>
      <w:r w:rsidR="00A51A66" w:rsidRPr="00E942B4">
        <w:rPr>
          <w:color w:val="000000" w:themeColor="text1"/>
          <w:sz w:val="24"/>
          <w:szCs w:val="24"/>
        </w:rPr>
        <w:t>, identificando nestes Planos, aspectos relativos à autonomia e organização dos respectivos sistemas, conforme Meta 19 do PNE e sua devida tradução no âmbito dos municípios.</w:t>
      </w:r>
    </w:p>
    <w:p w:rsidR="00D16CE1" w:rsidRPr="00E942B4" w:rsidRDefault="0048170C" w:rsidP="00A51A66">
      <w:pPr>
        <w:pStyle w:val="Corpodetexto"/>
        <w:spacing w:line="360" w:lineRule="auto"/>
        <w:ind w:firstLine="709"/>
        <w:jc w:val="both"/>
        <w:rPr>
          <w:color w:val="000000" w:themeColor="text1"/>
          <w:sz w:val="24"/>
          <w:szCs w:val="24"/>
        </w:rPr>
      </w:pPr>
      <w:r w:rsidRPr="00E942B4">
        <w:rPr>
          <w:color w:val="000000" w:themeColor="text1"/>
          <w:sz w:val="24"/>
          <w:szCs w:val="24"/>
        </w:rPr>
        <w:t xml:space="preserve">A </w:t>
      </w:r>
      <w:r w:rsidR="00261E79" w:rsidRPr="00E942B4">
        <w:rPr>
          <w:color w:val="000000" w:themeColor="text1"/>
          <w:sz w:val="24"/>
          <w:szCs w:val="24"/>
        </w:rPr>
        <w:t xml:space="preserve">pesquisa </w:t>
      </w:r>
      <w:r w:rsidRPr="00E942B4">
        <w:rPr>
          <w:color w:val="000000" w:themeColor="text1"/>
          <w:sz w:val="24"/>
          <w:szCs w:val="24"/>
        </w:rPr>
        <w:t xml:space="preserve">tratará, portanto, </w:t>
      </w:r>
      <w:r w:rsidR="00083BCA" w:rsidRPr="00E942B4">
        <w:rPr>
          <w:color w:val="000000" w:themeColor="text1"/>
          <w:sz w:val="24"/>
          <w:szCs w:val="24"/>
        </w:rPr>
        <w:t>numa sequência que</w:t>
      </w:r>
      <w:r w:rsidR="00D16CE1" w:rsidRPr="00E942B4">
        <w:rPr>
          <w:color w:val="000000" w:themeColor="text1"/>
          <w:sz w:val="24"/>
          <w:szCs w:val="24"/>
        </w:rPr>
        <w:t xml:space="preserve"> </w:t>
      </w:r>
      <w:r w:rsidR="00083BCA" w:rsidRPr="00E942B4">
        <w:rPr>
          <w:color w:val="000000" w:themeColor="text1"/>
          <w:sz w:val="24"/>
          <w:szCs w:val="24"/>
        </w:rPr>
        <w:t xml:space="preserve">envolve </w:t>
      </w:r>
      <w:r w:rsidR="00D16CE1" w:rsidRPr="00E942B4">
        <w:rPr>
          <w:color w:val="000000" w:themeColor="text1"/>
          <w:sz w:val="24"/>
          <w:szCs w:val="24"/>
        </w:rPr>
        <w:t xml:space="preserve">conceitos fundamentais </w:t>
      </w:r>
      <w:r w:rsidR="00083BCA" w:rsidRPr="00E942B4">
        <w:rPr>
          <w:color w:val="000000" w:themeColor="text1"/>
          <w:sz w:val="24"/>
          <w:szCs w:val="24"/>
        </w:rPr>
        <w:t>para</w:t>
      </w:r>
      <w:r w:rsidR="00D16CE1" w:rsidRPr="00E942B4">
        <w:rPr>
          <w:color w:val="000000" w:themeColor="text1"/>
          <w:sz w:val="24"/>
          <w:szCs w:val="24"/>
        </w:rPr>
        <w:t xml:space="preserve"> definição de </w:t>
      </w:r>
      <w:r w:rsidR="00083BCA" w:rsidRPr="00E942B4">
        <w:rPr>
          <w:color w:val="000000" w:themeColor="text1"/>
          <w:sz w:val="24"/>
          <w:szCs w:val="24"/>
        </w:rPr>
        <w:t>gestão d</w:t>
      </w:r>
      <w:r w:rsidR="00D16CE1" w:rsidRPr="00E942B4">
        <w:rPr>
          <w:color w:val="000000" w:themeColor="text1"/>
          <w:sz w:val="24"/>
          <w:szCs w:val="24"/>
        </w:rPr>
        <w:t>emocrática, com foco na dimensão legal da gestão democrática junto ao Plano Nacional de Educação (PNE), e de que forma</w:t>
      </w:r>
      <w:r w:rsidR="00DE501A" w:rsidRPr="00E942B4">
        <w:rPr>
          <w:color w:val="000000" w:themeColor="text1"/>
          <w:sz w:val="24"/>
          <w:szCs w:val="24"/>
        </w:rPr>
        <w:t xml:space="preserve"> </w:t>
      </w:r>
      <w:r w:rsidR="00083BCA" w:rsidRPr="00E942B4">
        <w:rPr>
          <w:color w:val="000000" w:themeColor="text1"/>
          <w:sz w:val="24"/>
          <w:szCs w:val="24"/>
        </w:rPr>
        <w:t xml:space="preserve">os Planos Municipais de Educação </w:t>
      </w:r>
      <w:r w:rsidR="00DE501A" w:rsidRPr="00E942B4">
        <w:rPr>
          <w:color w:val="000000" w:themeColor="text1"/>
          <w:sz w:val="24"/>
          <w:szCs w:val="24"/>
        </w:rPr>
        <w:t>a</w:t>
      </w:r>
      <w:r w:rsidR="00083BCA" w:rsidRPr="00E942B4">
        <w:rPr>
          <w:color w:val="000000" w:themeColor="text1"/>
          <w:sz w:val="24"/>
          <w:szCs w:val="24"/>
        </w:rPr>
        <w:t>bordam a</w:t>
      </w:r>
      <w:r w:rsidR="00DE501A" w:rsidRPr="00E942B4">
        <w:rPr>
          <w:color w:val="000000" w:themeColor="text1"/>
          <w:sz w:val="24"/>
          <w:szCs w:val="24"/>
        </w:rPr>
        <w:t xml:space="preserve"> </w:t>
      </w:r>
      <w:r w:rsidR="00D16CE1" w:rsidRPr="00E942B4">
        <w:rPr>
          <w:color w:val="000000" w:themeColor="text1"/>
          <w:sz w:val="24"/>
          <w:szCs w:val="24"/>
        </w:rPr>
        <w:t>Gestão Democrática</w:t>
      </w:r>
      <w:r w:rsidR="00F95699" w:rsidRPr="00E942B4">
        <w:rPr>
          <w:color w:val="000000" w:themeColor="text1"/>
          <w:sz w:val="24"/>
          <w:szCs w:val="24"/>
        </w:rPr>
        <w:t xml:space="preserve">, </w:t>
      </w:r>
      <w:r w:rsidR="00464F43" w:rsidRPr="00E942B4">
        <w:rPr>
          <w:color w:val="000000" w:themeColor="text1"/>
          <w:sz w:val="24"/>
          <w:szCs w:val="24"/>
        </w:rPr>
        <w:t>destacando ainda os textos legais que se fazem presentes</w:t>
      </w:r>
      <w:r w:rsidR="00D16CE1" w:rsidRPr="00E942B4">
        <w:rPr>
          <w:color w:val="000000" w:themeColor="text1"/>
          <w:sz w:val="24"/>
          <w:szCs w:val="24"/>
        </w:rPr>
        <w:t xml:space="preserve"> </w:t>
      </w:r>
      <w:r w:rsidR="00464F43" w:rsidRPr="00E942B4">
        <w:rPr>
          <w:color w:val="000000" w:themeColor="text1"/>
          <w:sz w:val="24"/>
          <w:szCs w:val="24"/>
        </w:rPr>
        <w:t>na Constituição de Federal de 1998 e a Lei de Diretrizes e Bases da Educação Brasileira de 1996.</w:t>
      </w:r>
    </w:p>
    <w:p w:rsidR="00F4097E" w:rsidRPr="00E942B4" w:rsidRDefault="00F4097E" w:rsidP="000D6876">
      <w:pPr>
        <w:pStyle w:val="Corpodetexto"/>
        <w:spacing w:line="360" w:lineRule="auto"/>
        <w:jc w:val="both"/>
        <w:rPr>
          <w:b/>
          <w:color w:val="000000" w:themeColor="text1"/>
          <w:sz w:val="24"/>
          <w:szCs w:val="24"/>
          <w:shd w:val="clear" w:color="auto" w:fill="FFFFFF"/>
        </w:rPr>
      </w:pPr>
    </w:p>
    <w:p w:rsidR="00C5051A" w:rsidRPr="00E942B4" w:rsidRDefault="00463680" w:rsidP="000D6876">
      <w:pPr>
        <w:pStyle w:val="Corpodetexto"/>
        <w:spacing w:line="360" w:lineRule="auto"/>
        <w:jc w:val="both"/>
        <w:rPr>
          <w:b/>
          <w:color w:val="000000" w:themeColor="text1"/>
          <w:sz w:val="24"/>
          <w:szCs w:val="24"/>
          <w:shd w:val="clear" w:color="auto" w:fill="FFFFFF"/>
        </w:rPr>
      </w:pPr>
      <w:r w:rsidRPr="00E942B4">
        <w:rPr>
          <w:b/>
          <w:color w:val="000000" w:themeColor="text1"/>
          <w:sz w:val="24"/>
          <w:szCs w:val="24"/>
          <w:shd w:val="clear" w:color="auto" w:fill="FFFFFF"/>
        </w:rPr>
        <w:t>2 discutindo</w:t>
      </w:r>
      <w:r w:rsidR="000D6876" w:rsidRPr="00E942B4">
        <w:rPr>
          <w:b/>
          <w:color w:val="000000" w:themeColor="text1"/>
          <w:sz w:val="24"/>
          <w:szCs w:val="24"/>
          <w:shd w:val="clear" w:color="auto" w:fill="FFFFFF"/>
        </w:rPr>
        <w:t xml:space="preserve"> a gestão democrática: aspectos conceituais e legais</w:t>
      </w:r>
    </w:p>
    <w:p w:rsidR="005105C1" w:rsidRPr="00E942B4" w:rsidRDefault="00C5051A" w:rsidP="005105C1">
      <w:pPr>
        <w:spacing w:line="360" w:lineRule="auto"/>
        <w:jc w:val="both"/>
        <w:rPr>
          <w:color w:val="000000" w:themeColor="text1"/>
          <w:sz w:val="24"/>
          <w:szCs w:val="24"/>
        </w:rPr>
      </w:pPr>
      <w:r w:rsidRPr="00E942B4">
        <w:rPr>
          <w:color w:val="000000" w:themeColor="text1"/>
          <w:sz w:val="24"/>
          <w:szCs w:val="24"/>
        </w:rPr>
        <w:tab/>
        <w:t xml:space="preserve">No Brasil, principalmente a partir do </w:t>
      </w:r>
      <w:r w:rsidR="00DE0F46" w:rsidRPr="00E942B4">
        <w:rPr>
          <w:color w:val="000000" w:themeColor="text1"/>
          <w:sz w:val="24"/>
          <w:szCs w:val="24"/>
        </w:rPr>
        <w:t>início</w:t>
      </w:r>
      <w:r w:rsidRPr="00E942B4">
        <w:rPr>
          <w:color w:val="000000" w:themeColor="text1"/>
          <w:sz w:val="24"/>
          <w:szCs w:val="24"/>
        </w:rPr>
        <w:t xml:space="preserve"> dos anos 1980, o movimento da redemocratização do país, impulsionou e potencializou uma série de demandas para reduzir o centralismo</w:t>
      </w:r>
      <w:r w:rsidR="000D6876" w:rsidRPr="00E942B4">
        <w:rPr>
          <w:color w:val="000000" w:themeColor="text1"/>
          <w:sz w:val="24"/>
          <w:szCs w:val="24"/>
        </w:rPr>
        <w:t xml:space="preserve"> da gestão</w:t>
      </w:r>
      <w:r w:rsidRPr="00E942B4">
        <w:rPr>
          <w:color w:val="000000" w:themeColor="text1"/>
          <w:sz w:val="24"/>
          <w:szCs w:val="24"/>
        </w:rPr>
        <w:t>, numa tendência de democratização das instituições públicas. Nas escolas públicas,</w:t>
      </w:r>
      <w:r w:rsidR="000D6876" w:rsidRPr="00E942B4">
        <w:rPr>
          <w:color w:val="000000" w:themeColor="text1"/>
          <w:sz w:val="24"/>
          <w:szCs w:val="24"/>
        </w:rPr>
        <w:t xml:space="preserve"> observa-se a partir deste período, a adoção de</w:t>
      </w:r>
      <w:r w:rsidRPr="00E942B4">
        <w:rPr>
          <w:color w:val="000000" w:themeColor="text1"/>
          <w:sz w:val="24"/>
          <w:szCs w:val="24"/>
        </w:rPr>
        <w:t xml:space="preserve"> medidas tomadas com a finalidade de promover e compartilhar as decisões entre os dirigentes, visando ainda uma participação maior da comunidade escolar e da comunidade local.</w:t>
      </w:r>
    </w:p>
    <w:p w:rsidR="001A21FC" w:rsidRPr="00E942B4" w:rsidRDefault="001A21FC" w:rsidP="001A21FC">
      <w:pPr>
        <w:ind w:left="2268"/>
        <w:jc w:val="both"/>
        <w:rPr>
          <w:color w:val="000000" w:themeColor="text1"/>
          <w:sz w:val="24"/>
          <w:szCs w:val="24"/>
        </w:rPr>
      </w:pPr>
      <w:r w:rsidRPr="00E942B4">
        <w:rPr>
          <w:color w:val="000000" w:themeColor="text1"/>
          <w:sz w:val="24"/>
          <w:szCs w:val="24"/>
        </w:rPr>
        <w:t xml:space="preserve">Antes da Constituição Federal de 1988, até era possível que os gestores dos sistemas e das escolas públicas pudessem optar por desenvolver ou não um tipo de gestão que se baseasse nas relações democráticas. Hoje, não mais. A gestão democrática da educação é um direito da sociedade e um dever do Poder </w:t>
      </w:r>
      <w:r w:rsidR="0020184F" w:rsidRPr="00E942B4">
        <w:rPr>
          <w:color w:val="000000" w:themeColor="text1"/>
          <w:sz w:val="24"/>
          <w:szCs w:val="24"/>
        </w:rPr>
        <w:t>Público. ”</w:t>
      </w:r>
      <w:r w:rsidRPr="00E942B4">
        <w:rPr>
          <w:color w:val="000000" w:themeColor="text1"/>
          <w:sz w:val="24"/>
          <w:szCs w:val="24"/>
        </w:rPr>
        <w:t xml:space="preserve"> (</w:t>
      </w:r>
      <w:r w:rsidR="008C6016" w:rsidRPr="00E942B4">
        <w:rPr>
          <w:color w:val="000000" w:themeColor="text1"/>
          <w:sz w:val="24"/>
          <w:szCs w:val="24"/>
        </w:rPr>
        <w:t>GRACINDO</w:t>
      </w:r>
      <w:r w:rsidRPr="00E942B4">
        <w:rPr>
          <w:color w:val="000000" w:themeColor="text1"/>
          <w:sz w:val="24"/>
          <w:szCs w:val="24"/>
        </w:rPr>
        <w:t>, 2007</w:t>
      </w:r>
      <w:r w:rsidR="00B02BDC" w:rsidRPr="00E942B4">
        <w:rPr>
          <w:color w:val="000000" w:themeColor="text1"/>
          <w:sz w:val="24"/>
          <w:szCs w:val="24"/>
        </w:rPr>
        <w:t>, p.13</w:t>
      </w:r>
      <w:r w:rsidRPr="00E942B4">
        <w:rPr>
          <w:color w:val="000000" w:themeColor="text1"/>
          <w:sz w:val="24"/>
          <w:szCs w:val="24"/>
        </w:rPr>
        <w:t>)</w:t>
      </w:r>
    </w:p>
    <w:p w:rsidR="001A21FC" w:rsidRPr="00E942B4" w:rsidRDefault="001A21FC" w:rsidP="00C5051A">
      <w:pPr>
        <w:spacing w:line="360" w:lineRule="auto"/>
        <w:jc w:val="both"/>
        <w:rPr>
          <w:color w:val="000000" w:themeColor="text1"/>
          <w:sz w:val="24"/>
          <w:szCs w:val="24"/>
        </w:rPr>
      </w:pPr>
    </w:p>
    <w:p w:rsidR="00AD579B" w:rsidRPr="00E942B4" w:rsidRDefault="00F64195" w:rsidP="00075063">
      <w:pPr>
        <w:pStyle w:val="SemEspaamento"/>
        <w:spacing w:line="360" w:lineRule="auto"/>
        <w:ind w:firstLine="708"/>
        <w:rPr>
          <w:rFonts w:eastAsia="Times New Roman"/>
          <w:color w:val="000000" w:themeColor="text1"/>
          <w:szCs w:val="24"/>
          <w:lang w:eastAsia="pt-BR"/>
        </w:rPr>
      </w:pPr>
      <w:r w:rsidRPr="00E942B4">
        <w:rPr>
          <w:rFonts w:eastAsia="Times New Roman"/>
          <w:color w:val="000000" w:themeColor="text1"/>
          <w:szCs w:val="24"/>
          <w:lang w:eastAsia="pt-BR"/>
        </w:rPr>
        <w:lastRenderedPageBreak/>
        <w:t>A</w:t>
      </w:r>
      <w:r w:rsidR="00C5051A" w:rsidRPr="00E942B4">
        <w:rPr>
          <w:rFonts w:eastAsia="Times New Roman"/>
          <w:color w:val="000000" w:themeColor="text1"/>
          <w:szCs w:val="24"/>
          <w:lang w:eastAsia="pt-BR"/>
        </w:rPr>
        <w:t xml:space="preserve"> gestão no ambiente escolar</w:t>
      </w:r>
      <w:r w:rsidR="001A21FC" w:rsidRPr="00E942B4">
        <w:rPr>
          <w:rFonts w:eastAsia="Times New Roman"/>
          <w:color w:val="000000" w:themeColor="text1"/>
          <w:szCs w:val="24"/>
          <w:lang w:eastAsia="pt-BR"/>
        </w:rPr>
        <w:t>, durante muito tempo, abrange</w:t>
      </w:r>
      <w:r w:rsidR="00EF15D6" w:rsidRPr="00E942B4">
        <w:rPr>
          <w:rFonts w:eastAsia="Times New Roman"/>
          <w:color w:val="000000" w:themeColor="text1"/>
          <w:szCs w:val="24"/>
          <w:lang w:eastAsia="pt-BR"/>
        </w:rPr>
        <w:t>u</w:t>
      </w:r>
      <w:r w:rsidR="001A21FC" w:rsidRPr="00E942B4">
        <w:rPr>
          <w:rFonts w:eastAsia="Times New Roman"/>
          <w:color w:val="000000" w:themeColor="text1"/>
          <w:szCs w:val="24"/>
          <w:lang w:eastAsia="pt-BR"/>
        </w:rPr>
        <w:t xml:space="preserve"> uma distinção de</w:t>
      </w:r>
      <w:r w:rsidR="00C5051A" w:rsidRPr="00E942B4">
        <w:rPr>
          <w:rFonts w:eastAsia="Times New Roman"/>
          <w:color w:val="000000" w:themeColor="text1"/>
          <w:szCs w:val="24"/>
          <w:lang w:eastAsia="pt-BR"/>
        </w:rPr>
        <w:t xml:space="preserve"> entendimento dos gestores, que relacionam primeiramente ao termo de administrar, gerenciar, ligando ainda aos aspectos</w:t>
      </w:r>
      <w:r w:rsidR="00EF15D6" w:rsidRPr="00E942B4">
        <w:rPr>
          <w:rFonts w:eastAsia="Times New Roman"/>
          <w:color w:val="000000" w:themeColor="text1"/>
          <w:szCs w:val="24"/>
          <w:lang w:eastAsia="pt-BR"/>
        </w:rPr>
        <w:t xml:space="preserve"> apenas </w:t>
      </w:r>
      <w:r w:rsidR="00C5051A" w:rsidRPr="00E942B4">
        <w:rPr>
          <w:rFonts w:eastAsia="Times New Roman"/>
          <w:color w:val="000000" w:themeColor="text1"/>
          <w:szCs w:val="24"/>
          <w:lang w:eastAsia="pt-BR"/>
        </w:rPr>
        <w:t xml:space="preserve">burocráticos, de funcionamento da instituição. </w:t>
      </w:r>
      <w:r w:rsidR="00EF15D6" w:rsidRPr="00E942B4">
        <w:rPr>
          <w:rFonts w:eastAsia="Times New Roman"/>
          <w:color w:val="000000" w:themeColor="text1"/>
          <w:szCs w:val="24"/>
          <w:lang w:eastAsia="pt-BR"/>
        </w:rPr>
        <w:t>Entretanto,</w:t>
      </w:r>
      <w:r w:rsidR="00C5051A" w:rsidRPr="00E942B4">
        <w:rPr>
          <w:rFonts w:eastAsia="Times New Roman"/>
          <w:color w:val="000000" w:themeColor="text1"/>
          <w:szCs w:val="24"/>
          <w:lang w:eastAsia="pt-BR"/>
        </w:rPr>
        <w:t xml:space="preserve"> Oliveira (2002, p. 8) afirma que</w:t>
      </w:r>
      <w:r w:rsidR="00AD579B" w:rsidRPr="00E942B4">
        <w:rPr>
          <w:rFonts w:eastAsia="Times New Roman"/>
          <w:color w:val="000000" w:themeColor="text1"/>
          <w:szCs w:val="24"/>
          <w:lang w:eastAsia="pt-BR"/>
        </w:rPr>
        <w:t>:</w:t>
      </w:r>
      <w:r w:rsidR="00075063" w:rsidRPr="00E942B4">
        <w:rPr>
          <w:rFonts w:eastAsia="Times New Roman"/>
          <w:color w:val="000000" w:themeColor="text1"/>
          <w:szCs w:val="24"/>
          <w:lang w:eastAsia="pt-BR"/>
        </w:rPr>
        <w:t xml:space="preserve"> </w:t>
      </w:r>
      <w:r w:rsidR="001A21FC" w:rsidRPr="00E942B4">
        <w:rPr>
          <w:rFonts w:eastAsia="Times New Roman"/>
          <w:color w:val="000000" w:themeColor="text1"/>
          <w:szCs w:val="24"/>
          <w:lang w:eastAsia="pt-BR"/>
        </w:rPr>
        <w:t>“H</w:t>
      </w:r>
      <w:r w:rsidR="00C5051A" w:rsidRPr="00E942B4">
        <w:rPr>
          <w:rFonts w:eastAsia="Times New Roman"/>
          <w:color w:val="000000" w:themeColor="text1"/>
          <w:szCs w:val="24"/>
          <w:lang w:eastAsia="pt-BR"/>
        </w:rPr>
        <w:t>á um entendimento tácito entre os pesquisadores da área, de que ‘gestão’ seria um termo mais amplo e aberto que administração, pois o referido termo implica participação e, portanto, tr</w:t>
      </w:r>
      <w:r w:rsidR="00AD579B" w:rsidRPr="00E942B4">
        <w:rPr>
          <w:rFonts w:eastAsia="Times New Roman"/>
          <w:color w:val="000000" w:themeColor="text1"/>
          <w:szCs w:val="24"/>
          <w:lang w:eastAsia="pt-BR"/>
        </w:rPr>
        <w:t>az a marca política da escola”.</w:t>
      </w:r>
    </w:p>
    <w:p w:rsidR="00C5051A" w:rsidRPr="00E942B4" w:rsidRDefault="001A21FC" w:rsidP="00C5051A">
      <w:pPr>
        <w:pStyle w:val="SemEspaamento"/>
        <w:spacing w:line="360" w:lineRule="auto"/>
        <w:ind w:firstLine="708"/>
        <w:rPr>
          <w:rFonts w:eastAsia="Times New Roman"/>
          <w:color w:val="000000" w:themeColor="text1"/>
          <w:szCs w:val="24"/>
          <w:lang w:eastAsia="pt-BR"/>
        </w:rPr>
      </w:pPr>
      <w:r w:rsidRPr="00E942B4">
        <w:rPr>
          <w:rFonts w:eastAsia="Times New Roman"/>
          <w:color w:val="000000" w:themeColor="text1"/>
          <w:szCs w:val="24"/>
          <w:lang w:eastAsia="pt-BR"/>
        </w:rPr>
        <w:t xml:space="preserve">É importante destacar que </w:t>
      </w:r>
      <w:r w:rsidR="00C5051A" w:rsidRPr="00E942B4">
        <w:rPr>
          <w:rFonts w:eastAsia="Times New Roman"/>
          <w:color w:val="000000" w:themeColor="text1"/>
          <w:szCs w:val="24"/>
          <w:lang w:eastAsia="pt-BR"/>
        </w:rPr>
        <w:t xml:space="preserve">quando se trata apenas de administração, buscam-se somente ações administrativas, sem demais compromissos com as </w:t>
      </w:r>
      <w:r w:rsidRPr="00E942B4">
        <w:rPr>
          <w:rFonts w:eastAsia="Times New Roman"/>
          <w:color w:val="000000" w:themeColor="text1"/>
          <w:szCs w:val="24"/>
          <w:lang w:eastAsia="pt-BR"/>
        </w:rPr>
        <w:t>políticas públicas educacionais e seus resultados.</w:t>
      </w:r>
      <w:r w:rsidR="00C5051A" w:rsidRPr="00E942B4">
        <w:rPr>
          <w:rFonts w:eastAsia="Times New Roman"/>
          <w:color w:val="000000" w:themeColor="text1"/>
          <w:szCs w:val="24"/>
          <w:lang w:eastAsia="pt-BR"/>
        </w:rPr>
        <w:t xml:space="preserve"> Já quando se pensa em compreender a gestão educacional</w:t>
      </w:r>
      <w:r w:rsidRPr="00E942B4">
        <w:rPr>
          <w:rFonts w:eastAsia="Times New Roman"/>
          <w:color w:val="000000" w:themeColor="text1"/>
          <w:szCs w:val="24"/>
          <w:lang w:eastAsia="pt-BR"/>
        </w:rPr>
        <w:t xml:space="preserve"> numa perspectiva mais ampliada, </w:t>
      </w:r>
      <w:r w:rsidR="00C5051A" w:rsidRPr="00E942B4">
        <w:rPr>
          <w:rFonts w:eastAsia="Times New Roman"/>
          <w:color w:val="000000" w:themeColor="text1"/>
          <w:szCs w:val="24"/>
          <w:lang w:eastAsia="pt-BR"/>
        </w:rPr>
        <w:t>que de fato inclui a transfor</w:t>
      </w:r>
      <w:r w:rsidRPr="00E942B4">
        <w:rPr>
          <w:rFonts w:eastAsia="Times New Roman"/>
          <w:color w:val="000000" w:themeColor="text1"/>
          <w:szCs w:val="24"/>
          <w:lang w:eastAsia="pt-BR"/>
        </w:rPr>
        <w:t xml:space="preserve">mação do ambiente escolar em um espaço de participação coletiva, tendo em vista </w:t>
      </w:r>
      <w:r w:rsidR="00C5051A" w:rsidRPr="00E942B4">
        <w:rPr>
          <w:rFonts w:eastAsia="Times New Roman"/>
          <w:color w:val="000000" w:themeColor="text1"/>
          <w:szCs w:val="24"/>
          <w:lang w:eastAsia="pt-BR"/>
        </w:rPr>
        <w:t xml:space="preserve">a democratização da educação, </w:t>
      </w:r>
      <w:r w:rsidRPr="00E942B4">
        <w:rPr>
          <w:rFonts w:eastAsia="Times New Roman"/>
          <w:color w:val="000000" w:themeColor="text1"/>
          <w:szCs w:val="24"/>
          <w:lang w:eastAsia="pt-BR"/>
        </w:rPr>
        <w:t xml:space="preserve">um novo horizonte se abre para as relações necessárias à concretização da política educacional e do direito à educação. No entanto, </w:t>
      </w:r>
      <w:r w:rsidR="00C5051A" w:rsidRPr="00E942B4">
        <w:rPr>
          <w:rFonts w:eastAsia="Times New Roman"/>
          <w:color w:val="000000" w:themeColor="text1"/>
          <w:szCs w:val="24"/>
          <w:lang w:eastAsia="pt-BR"/>
        </w:rPr>
        <w:t>não se podem afastar</w:t>
      </w:r>
      <w:r w:rsidR="00EF15D6" w:rsidRPr="00E942B4">
        <w:rPr>
          <w:rFonts w:eastAsia="Times New Roman"/>
          <w:color w:val="000000" w:themeColor="text1"/>
          <w:szCs w:val="24"/>
          <w:lang w:eastAsia="pt-BR"/>
        </w:rPr>
        <w:t xml:space="preserve"> também</w:t>
      </w:r>
      <w:r w:rsidR="00C5051A" w:rsidRPr="00E942B4">
        <w:rPr>
          <w:rFonts w:eastAsia="Times New Roman"/>
          <w:color w:val="000000" w:themeColor="text1"/>
          <w:szCs w:val="24"/>
          <w:lang w:eastAsia="pt-BR"/>
        </w:rPr>
        <w:t xml:space="preserve"> as questões relacionadas à organização, enquanto instituição, na </w:t>
      </w:r>
      <w:r w:rsidRPr="00E942B4">
        <w:rPr>
          <w:rFonts w:eastAsia="Times New Roman"/>
          <w:color w:val="000000" w:themeColor="text1"/>
          <w:szCs w:val="24"/>
          <w:lang w:eastAsia="pt-BR"/>
        </w:rPr>
        <w:t>gestão</w:t>
      </w:r>
      <w:r w:rsidR="00C5051A" w:rsidRPr="00E942B4">
        <w:rPr>
          <w:rFonts w:eastAsia="Times New Roman"/>
          <w:color w:val="000000" w:themeColor="text1"/>
          <w:szCs w:val="24"/>
          <w:lang w:eastAsia="pt-BR"/>
        </w:rPr>
        <w:t xml:space="preserve"> de recursos e</w:t>
      </w:r>
      <w:r w:rsidRPr="00E942B4">
        <w:rPr>
          <w:rFonts w:eastAsia="Times New Roman"/>
          <w:color w:val="000000" w:themeColor="text1"/>
          <w:szCs w:val="24"/>
          <w:lang w:eastAsia="pt-BR"/>
        </w:rPr>
        <w:t xml:space="preserve"> concretização de</w:t>
      </w:r>
      <w:r w:rsidR="00C5051A" w:rsidRPr="00E942B4">
        <w:rPr>
          <w:rFonts w:eastAsia="Times New Roman"/>
          <w:color w:val="000000" w:themeColor="text1"/>
          <w:szCs w:val="24"/>
          <w:lang w:eastAsia="pt-BR"/>
        </w:rPr>
        <w:t xml:space="preserve"> objetivos</w:t>
      </w:r>
      <w:r w:rsidRPr="00E942B4">
        <w:rPr>
          <w:rFonts w:eastAsia="Times New Roman"/>
          <w:color w:val="000000" w:themeColor="text1"/>
          <w:szCs w:val="24"/>
          <w:lang w:eastAsia="pt-BR"/>
        </w:rPr>
        <w:t xml:space="preserve"> estabelecidos</w:t>
      </w:r>
      <w:r w:rsidR="00C5051A" w:rsidRPr="00E942B4">
        <w:rPr>
          <w:rFonts w:eastAsia="Times New Roman"/>
          <w:color w:val="000000" w:themeColor="text1"/>
          <w:szCs w:val="24"/>
          <w:lang w:eastAsia="pt-BR"/>
        </w:rPr>
        <w:t>.</w:t>
      </w:r>
    </w:p>
    <w:p w:rsidR="00C5051A" w:rsidRPr="00E942B4" w:rsidRDefault="00C5051A" w:rsidP="00C5051A">
      <w:pPr>
        <w:pStyle w:val="SemEspaamento"/>
        <w:spacing w:line="360" w:lineRule="auto"/>
        <w:ind w:firstLine="708"/>
        <w:rPr>
          <w:rFonts w:eastAsia="Times New Roman"/>
          <w:color w:val="000000" w:themeColor="text1"/>
          <w:szCs w:val="24"/>
          <w:lang w:eastAsia="pt-BR"/>
        </w:rPr>
      </w:pPr>
      <w:r w:rsidRPr="00E942B4">
        <w:rPr>
          <w:rFonts w:eastAsia="Times New Roman"/>
          <w:color w:val="000000" w:themeColor="text1"/>
          <w:szCs w:val="24"/>
          <w:lang w:eastAsia="pt-BR"/>
        </w:rPr>
        <w:t>De modo geral</w:t>
      </w:r>
      <w:r w:rsidR="00DE0F46" w:rsidRPr="00E942B4">
        <w:rPr>
          <w:rFonts w:eastAsia="Times New Roman"/>
          <w:color w:val="000000" w:themeColor="text1"/>
          <w:szCs w:val="24"/>
          <w:lang w:eastAsia="pt-BR"/>
        </w:rPr>
        <w:t>,</w:t>
      </w:r>
      <w:r w:rsidRPr="00E942B4">
        <w:rPr>
          <w:rFonts w:eastAsia="Times New Roman"/>
          <w:color w:val="000000" w:themeColor="text1"/>
          <w:szCs w:val="24"/>
          <w:lang w:eastAsia="pt-BR"/>
        </w:rPr>
        <w:t xml:space="preserve"> quando se fala em administração escolar, pensa-se logo nos aspectos relacionados à</w:t>
      </w:r>
      <w:r w:rsidR="00EF15D6" w:rsidRPr="00E942B4">
        <w:rPr>
          <w:rFonts w:eastAsia="Times New Roman"/>
          <w:color w:val="000000" w:themeColor="text1"/>
          <w:szCs w:val="24"/>
          <w:lang w:eastAsia="pt-BR"/>
        </w:rPr>
        <w:t>s questões financeiras e de racionalização de recursos</w:t>
      </w:r>
      <w:r w:rsidRPr="00E942B4">
        <w:rPr>
          <w:rFonts w:eastAsia="Times New Roman"/>
          <w:color w:val="000000" w:themeColor="text1"/>
          <w:szCs w:val="24"/>
          <w:lang w:eastAsia="pt-BR"/>
        </w:rPr>
        <w:t xml:space="preserve">, não levando em consideração os fatores pedagógicos que não são menos importantes, e que </w:t>
      </w:r>
      <w:r w:rsidRPr="00E942B4">
        <w:rPr>
          <w:color w:val="000000" w:themeColor="text1"/>
          <w:szCs w:val="24"/>
        </w:rPr>
        <w:t>de certa forma</w:t>
      </w:r>
      <w:r w:rsidR="002D5340" w:rsidRPr="00E942B4">
        <w:rPr>
          <w:color w:val="000000" w:themeColor="text1"/>
          <w:szCs w:val="24"/>
        </w:rPr>
        <w:t>, deve</w:t>
      </w:r>
      <w:r w:rsidR="00E46725" w:rsidRPr="00E942B4">
        <w:rPr>
          <w:color w:val="000000" w:themeColor="text1"/>
          <w:szCs w:val="24"/>
        </w:rPr>
        <w:t xml:space="preserve"> </w:t>
      </w:r>
      <w:r w:rsidRPr="00E942B4">
        <w:rPr>
          <w:color w:val="000000" w:themeColor="text1"/>
          <w:szCs w:val="24"/>
        </w:rPr>
        <w:t>ocupa</w:t>
      </w:r>
      <w:r w:rsidR="002D5340" w:rsidRPr="00E942B4">
        <w:rPr>
          <w:color w:val="000000" w:themeColor="text1"/>
          <w:szCs w:val="24"/>
        </w:rPr>
        <w:t>r</w:t>
      </w:r>
      <w:r w:rsidRPr="00E942B4">
        <w:rPr>
          <w:color w:val="000000" w:themeColor="text1"/>
          <w:szCs w:val="24"/>
        </w:rPr>
        <w:t xml:space="preserve"> um lugar </w:t>
      </w:r>
      <w:r w:rsidR="002D5340" w:rsidRPr="00E942B4">
        <w:rPr>
          <w:color w:val="000000" w:themeColor="text1"/>
          <w:szCs w:val="24"/>
        </w:rPr>
        <w:t xml:space="preserve">central na administração </w:t>
      </w:r>
      <w:r w:rsidR="00306A60" w:rsidRPr="00E942B4">
        <w:rPr>
          <w:color w:val="000000" w:themeColor="text1"/>
          <w:szCs w:val="24"/>
        </w:rPr>
        <w:t xml:space="preserve">e na gestão </w:t>
      </w:r>
      <w:r w:rsidR="002D5340" w:rsidRPr="00E942B4">
        <w:rPr>
          <w:color w:val="000000" w:themeColor="text1"/>
          <w:szCs w:val="24"/>
        </w:rPr>
        <w:t>da escola,</w:t>
      </w:r>
      <w:r w:rsidRPr="00E942B4">
        <w:rPr>
          <w:color w:val="000000" w:themeColor="text1"/>
          <w:szCs w:val="24"/>
        </w:rPr>
        <w:t xml:space="preserve"> para que possa colaborar com o processo de construção do conhecimento e da cultura, sendo então essa a parte mais importante da administração da escola. </w:t>
      </w:r>
      <w:r w:rsidR="00306A60" w:rsidRPr="00E942B4">
        <w:rPr>
          <w:color w:val="000000" w:themeColor="text1"/>
          <w:szCs w:val="24"/>
        </w:rPr>
        <w:t>A g</w:t>
      </w:r>
      <w:r w:rsidR="001A21FC" w:rsidRPr="00E942B4">
        <w:rPr>
          <w:color w:val="000000" w:themeColor="text1"/>
          <w:szCs w:val="24"/>
        </w:rPr>
        <w:t>estão administrativa deve</w:t>
      </w:r>
      <w:r w:rsidR="00306A60" w:rsidRPr="00E942B4">
        <w:rPr>
          <w:color w:val="000000" w:themeColor="text1"/>
          <w:szCs w:val="24"/>
        </w:rPr>
        <w:t>, portanto, zelar</w:t>
      </w:r>
      <w:r w:rsidR="001A21FC" w:rsidRPr="00E942B4">
        <w:rPr>
          <w:color w:val="000000" w:themeColor="text1"/>
          <w:szCs w:val="24"/>
        </w:rPr>
        <w:t xml:space="preserve"> pela transparência </w:t>
      </w:r>
      <w:r w:rsidRPr="00E942B4">
        <w:rPr>
          <w:color w:val="000000" w:themeColor="text1"/>
          <w:szCs w:val="24"/>
        </w:rPr>
        <w:t xml:space="preserve">e </w:t>
      </w:r>
      <w:r w:rsidR="001A21FC" w:rsidRPr="00E942B4">
        <w:rPr>
          <w:color w:val="000000" w:themeColor="text1"/>
          <w:szCs w:val="24"/>
        </w:rPr>
        <w:t xml:space="preserve">participação coletiva na tomada de decisões, de forma a </w:t>
      </w:r>
      <w:r w:rsidRPr="00E942B4">
        <w:rPr>
          <w:color w:val="000000" w:themeColor="text1"/>
          <w:szCs w:val="24"/>
        </w:rPr>
        <w:t>atender as especificidades dos alunos em seu aprendizado</w:t>
      </w:r>
      <w:r w:rsidR="001A21FC" w:rsidRPr="00E942B4">
        <w:rPr>
          <w:color w:val="000000" w:themeColor="text1"/>
          <w:szCs w:val="24"/>
        </w:rPr>
        <w:t>.</w:t>
      </w:r>
    </w:p>
    <w:p w:rsidR="00345D7F" w:rsidRPr="00E942B4" w:rsidRDefault="00C5051A" w:rsidP="00345D7F">
      <w:pPr>
        <w:pStyle w:val="SemEspaamento"/>
        <w:spacing w:line="360" w:lineRule="auto"/>
        <w:ind w:firstLine="708"/>
        <w:rPr>
          <w:rFonts w:eastAsia="Times New Roman"/>
          <w:color w:val="000000" w:themeColor="text1"/>
          <w:szCs w:val="24"/>
          <w:lang w:eastAsia="pt-BR"/>
        </w:rPr>
      </w:pPr>
      <w:r w:rsidRPr="00E942B4">
        <w:rPr>
          <w:rFonts w:eastAsia="Times New Roman"/>
          <w:color w:val="000000" w:themeColor="text1"/>
          <w:szCs w:val="24"/>
          <w:lang w:eastAsia="pt-BR"/>
        </w:rPr>
        <w:t xml:space="preserve">A maneira de administrar a escola pública no Brasil é praticamente centenária, </w:t>
      </w:r>
      <w:r w:rsidR="00345D7F" w:rsidRPr="00E942B4">
        <w:rPr>
          <w:rFonts w:eastAsia="Times New Roman"/>
          <w:color w:val="000000" w:themeColor="text1"/>
          <w:szCs w:val="24"/>
          <w:lang w:eastAsia="pt-BR"/>
        </w:rPr>
        <w:t>remontando aos princípios da escola tradicional. Assim,</w:t>
      </w:r>
      <w:r w:rsidRPr="00E942B4">
        <w:rPr>
          <w:rFonts w:eastAsia="Times New Roman"/>
          <w:color w:val="000000" w:themeColor="text1"/>
          <w:szCs w:val="24"/>
          <w:lang w:eastAsia="pt-BR"/>
        </w:rPr>
        <w:t xml:space="preserve"> temos que buscar uma compreensão histórica desse processo de reestruturação da gestão escolar, a fim de observar as mudanças dos modelos tradicionais de administração</w:t>
      </w:r>
      <w:r w:rsidR="000A35E3" w:rsidRPr="00E942B4">
        <w:rPr>
          <w:rFonts w:eastAsia="Times New Roman"/>
          <w:color w:val="000000" w:themeColor="text1"/>
          <w:szCs w:val="24"/>
          <w:lang w:eastAsia="pt-BR"/>
        </w:rPr>
        <w:t xml:space="preserve">, para </w:t>
      </w:r>
      <w:r w:rsidRPr="00E942B4">
        <w:rPr>
          <w:rFonts w:eastAsia="Times New Roman"/>
          <w:color w:val="000000" w:themeColor="text1"/>
          <w:szCs w:val="24"/>
          <w:lang w:eastAsia="pt-BR"/>
        </w:rPr>
        <w:t>modelos de</w:t>
      </w:r>
      <w:r w:rsidR="000A35E3" w:rsidRPr="00E942B4">
        <w:rPr>
          <w:rFonts w:eastAsia="Times New Roman"/>
          <w:color w:val="000000" w:themeColor="text1"/>
          <w:szCs w:val="24"/>
          <w:lang w:eastAsia="pt-BR"/>
        </w:rPr>
        <w:t xml:space="preserve"> gestão democrática, consolidados principalmente</w:t>
      </w:r>
      <w:r w:rsidRPr="00E942B4">
        <w:rPr>
          <w:rFonts w:eastAsia="Times New Roman"/>
          <w:color w:val="000000" w:themeColor="text1"/>
          <w:szCs w:val="24"/>
          <w:lang w:eastAsia="pt-BR"/>
        </w:rPr>
        <w:t xml:space="preserve"> a partir d</w:t>
      </w:r>
      <w:r w:rsidR="00345D7F" w:rsidRPr="00E942B4">
        <w:rPr>
          <w:rFonts w:eastAsia="Times New Roman"/>
          <w:color w:val="000000" w:themeColor="text1"/>
          <w:szCs w:val="24"/>
          <w:lang w:eastAsia="pt-BR"/>
        </w:rPr>
        <w:t>a Constitu</w:t>
      </w:r>
      <w:r w:rsidR="000A35E3" w:rsidRPr="00E942B4">
        <w:rPr>
          <w:rFonts w:eastAsia="Times New Roman"/>
          <w:color w:val="000000" w:themeColor="text1"/>
          <w:szCs w:val="24"/>
          <w:lang w:eastAsia="pt-BR"/>
        </w:rPr>
        <w:t>ição Federal de 1988, caracterizando-se como modelos mais descentralizados.</w:t>
      </w:r>
      <w:r w:rsidR="00345D7F" w:rsidRPr="00E942B4">
        <w:rPr>
          <w:rFonts w:eastAsia="Times New Roman"/>
          <w:color w:val="000000" w:themeColor="text1"/>
          <w:szCs w:val="24"/>
          <w:lang w:eastAsia="pt-BR"/>
        </w:rPr>
        <w:t xml:space="preserve"> Nesta perspectiva, destaca </w:t>
      </w:r>
      <w:r w:rsidRPr="00E942B4">
        <w:rPr>
          <w:rFonts w:eastAsia="Times New Roman"/>
          <w:color w:val="000000" w:themeColor="text1"/>
          <w:szCs w:val="24"/>
          <w:lang w:eastAsia="pt-BR"/>
        </w:rPr>
        <w:t>Freitas</w:t>
      </w:r>
      <w:r w:rsidR="000A35E3" w:rsidRPr="00E942B4">
        <w:rPr>
          <w:rFonts w:eastAsia="Times New Roman"/>
          <w:color w:val="000000" w:themeColor="text1"/>
          <w:szCs w:val="24"/>
          <w:lang w:eastAsia="pt-BR"/>
        </w:rPr>
        <w:t>:</w:t>
      </w:r>
    </w:p>
    <w:p w:rsidR="00345D7F" w:rsidRPr="00E942B4" w:rsidRDefault="00345D7F" w:rsidP="00345D7F">
      <w:pPr>
        <w:pStyle w:val="SemEspaamento"/>
        <w:spacing w:before="0" w:after="0"/>
        <w:ind w:left="2268"/>
        <w:rPr>
          <w:rFonts w:eastAsia="Times New Roman"/>
          <w:color w:val="000000" w:themeColor="text1"/>
          <w:szCs w:val="24"/>
          <w:lang w:eastAsia="pt-BR"/>
        </w:rPr>
      </w:pPr>
      <w:r w:rsidRPr="00E942B4">
        <w:rPr>
          <w:rFonts w:eastAsia="Times New Roman"/>
          <w:color w:val="000000" w:themeColor="text1"/>
          <w:szCs w:val="24"/>
          <w:lang w:eastAsia="pt-BR"/>
        </w:rPr>
        <w:t>O</w:t>
      </w:r>
      <w:r w:rsidR="00C5051A" w:rsidRPr="00E942B4">
        <w:rPr>
          <w:rFonts w:eastAsia="Times New Roman"/>
          <w:color w:val="000000" w:themeColor="text1"/>
          <w:szCs w:val="24"/>
          <w:lang w:eastAsia="pt-BR"/>
        </w:rPr>
        <w:t xml:space="preserve"> tipo de liderança exercida pelo gestor escolar e a capacidade da comunidade escolar de atuar de modo participativo e autônomo, envolvendo-se com o planejamento, a execução e a avaliação de todas as ações da escola, tanto do ponto de vista administrativo-financeiro, quanto pedagógico”. </w:t>
      </w:r>
      <w:r w:rsidR="000A35E3" w:rsidRPr="00E942B4">
        <w:rPr>
          <w:rFonts w:eastAsia="Times New Roman"/>
          <w:color w:val="000000" w:themeColor="text1"/>
          <w:szCs w:val="24"/>
          <w:lang w:eastAsia="pt-BR"/>
        </w:rPr>
        <w:t>(</w:t>
      </w:r>
      <w:r w:rsidR="008649AE" w:rsidRPr="00E942B4">
        <w:rPr>
          <w:rFonts w:eastAsia="Times New Roman"/>
          <w:color w:val="000000" w:themeColor="text1"/>
          <w:szCs w:val="24"/>
          <w:lang w:eastAsia="pt-BR"/>
        </w:rPr>
        <w:t xml:space="preserve">FREITAS, </w:t>
      </w:r>
      <w:r w:rsidR="000A35E3" w:rsidRPr="00E942B4">
        <w:rPr>
          <w:rFonts w:eastAsia="Times New Roman"/>
          <w:color w:val="000000" w:themeColor="text1"/>
          <w:szCs w:val="24"/>
          <w:lang w:eastAsia="pt-BR"/>
        </w:rPr>
        <w:t>1999, p. 30)</w:t>
      </w:r>
    </w:p>
    <w:p w:rsidR="000A35E3" w:rsidRPr="00E942B4" w:rsidRDefault="000A35E3" w:rsidP="00422E86">
      <w:pPr>
        <w:pStyle w:val="SemEspaamento"/>
        <w:spacing w:line="360" w:lineRule="auto"/>
        <w:rPr>
          <w:rFonts w:eastAsia="Times New Roman"/>
          <w:color w:val="000000" w:themeColor="text1"/>
          <w:szCs w:val="24"/>
          <w:lang w:eastAsia="pt-BR"/>
        </w:rPr>
      </w:pPr>
    </w:p>
    <w:p w:rsidR="00C5051A" w:rsidRPr="00E942B4" w:rsidRDefault="00C5051A" w:rsidP="00345D7F">
      <w:pPr>
        <w:pStyle w:val="SemEspaamento"/>
        <w:spacing w:line="360" w:lineRule="auto"/>
        <w:ind w:firstLine="708"/>
        <w:rPr>
          <w:rFonts w:eastAsia="Times New Roman"/>
          <w:color w:val="000000" w:themeColor="text1"/>
          <w:szCs w:val="24"/>
          <w:lang w:eastAsia="pt-BR"/>
        </w:rPr>
      </w:pPr>
      <w:r w:rsidRPr="00E942B4">
        <w:rPr>
          <w:rFonts w:eastAsia="Times New Roman"/>
          <w:color w:val="000000" w:themeColor="text1"/>
          <w:szCs w:val="24"/>
          <w:lang w:eastAsia="pt-BR"/>
        </w:rPr>
        <w:lastRenderedPageBreak/>
        <w:t xml:space="preserve">Através desta afirmação, Freitas </w:t>
      </w:r>
      <w:r w:rsidR="00422E86" w:rsidRPr="00E942B4">
        <w:rPr>
          <w:rFonts w:eastAsia="Times New Roman"/>
          <w:color w:val="000000" w:themeColor="text1"/>
          <w:szCs w:val="24"/>
          <w:lang w:eastAsia="pt-BR"/>
        </w:rPr>
        <w:t xml:space="preserve">aponta </w:t>
      </w:r>
      <w:r w:rsidRPr="00E942B4">
        <w:rPr>
          <w:rFonts w:eastAsia="Times New Roman"/>
          <w:color w:val="000000" w:themeColor="text1"/>
          <w:szCs w:val="24"/>
          <w:lang w:eastAsia="pt-BR"/>
        </w:rPr>
        <w:t xml:space="preserve">com mais clareza sobre a importância da gestão democrática e participativa do ambiente escolar, de forma que possa garantir a inserção da comunidade na escola. Porém, isso nem sempre acontece, </w:t>
      </w:r>
      <w:r w:rsidR="0020184F" w:rsidRPr="00E942B4">
        <w:rPr>
          <w:rFonts w:eastAsia="Times New Roman"/>
          <w:color w:val="000000" w:themeColor="text1"/>
          <w:szCs w:val="24"/>
          <w:lang w:eastAsia="pt-BR"/>
        </w:rPr>
        <w:t>pois,</w:t>
      </w:r>
      <w:r w:rsidR="00B45926" w:rsidRPr="00E942B4">
        <w:rPr>
          <w:rFonts w:eastAsia="Times New Roman"/>
          <w:color w:val="000000" w:themeColor="text1"/>
          <w:szCs w:val="24"/>
          <w:lang w:eastAsia="pt-BR"/>
        </w:rPr>
        <w:t xml:space="preserve"> </w:t>
      </w:r>
      <w:r w:rsidRPr="00E942B4">
        <w:rPr>
          <w:rFonts w:eastAsia="Times New Roman"/>
          <w:color w:val="000000" w:themeColor="text1"/>
          <w:szCs w:val="24"/>
          <w:lang w:eastAsia="pt-BR"/>
        </w:rPr>
        <w:t>muitos gestores não dispõem de formação técnica, política ou pedagógica para exercer a função e abordar essas questões tão importantes com relação à gestão educacional.</w:t>
      </w:r>
    </w:p>
    <w:p w:rsidR="00C5051A" w:rsidRPr="00E942B4" w:rsidRDefault="00A343AC" w:rsidP="00C5051A">
      <w:pPr>
        <w:pStyle w:val="SemEspaamento"/>
        <w:spacing w:line="360" w:lineRule="auto"/>
        <w:ind w:firstLine="708"/>
        <w:rPr>
          <w:rFonts w:eastAsia="Times New Roman"/>
          <w:color w:val="000000" w:themeColor="text1"/>
          <w:szCs w:val="24"/>
          <w:lang w:eastAsia="pt-BR"/>
        </w:rPr>
      </w:pPr>
      <w:r w:rsidRPr="00E942B4">
        <w:rPr>
          <w:rFonts w:eastAsia="Times New Roman"/>
          <w:color w:val="000000" w:themeColor="text1"/>
          <w:szCs w:val="24"/>
          <w:lang w:eastAsia="pt-BR"/>
        </w:rPr>
        <w:t>Tais questões apontam que a</w:t>
      </w:r>
      <w:r w:rsidR="00C5051A" w:rsidRPr="00E942B4">
        <w:rPr>
          <w:rFonts w:eastAsia="Times New Roman"/>
          <w:color w:val="000000" w:themeColor="text1"/>
          <w:szCs w:val="24"/>
          <w:lang w:eastAsia="pt-BR"/>
        </w:rPr>
        <w:t>tualmente a escola tem sido convidada a rever sua organização, juntamente com sua estrutura e funcionamento, na busca de compreender e atender as expectativas junto à sociedade</w:t>
      </w:r>
      <w:r w:rsidRPr="00E942B4">
        <w:rPr>
          <w:rFonts w:eastAsia="Times New Roman"/>
          <w:color w:val="000000" w:themeColor="text1"/>
          <w:szCs w:val="24"/>
          <w:lang w:eastAsia="pt-BR"/>
        </w:rPr>
        <w:t xml:space="preserve">, de forma que possa oferecer aos educandos </w:t>
      </w:r>
      <w:r w:rsidR="00C5051A" w:rsidRPr="00E942B4">
        <w:rPr>
          <w:rFonts w:eastAsia="Times New Roman"/>
          <w:color w:val="000000" w:themeColor="text1"/>
          <w:szCs w:val="24"/>
          <w:lang w:eastAsia="pt-BR"/>
        </w:rPr>
        <w:t>ferramentas q</w:t>
      </w:r>
      <w:r w:rsidR="00B45926" w:rsidRPr="00E942B4">
        <w:rPr>
          <w:rFonts w:eastAsia="Times New Roman"/>
          <w:color w:val="000000" w:themeColor="text1"/>
          <w:szCs w:val="24"/>
          <w:lang w:eastAsia="pt-BR"/>
        </w:rPr>
        <w:t xml:space="preserve">ue possam </w:t>
      </w:r>
      <w:r w:rsidRPr="00E942B4">
        <w:rPr>
          <w:rFonts w:eastAsia="Times New Roman"/>
          <w:color w:val="000000" w:themeColor="text1"/>
          <w:szCs w:val="24"/>
          <w:lang w:eastAsia="pt-BR"/>
        </w:rPr>
        <w:t xml:space="preserve">leva-los </w:t>
      </w:r>
      <w:r w:rsidR="00B45926" w:rsidRPr="00E942B4">
        <w:rPr>
          <w:rFonts w:eastAsia="Times New Roman"/>
          <w:color w:val="000000" w:themeColor="text1"/>
          <w:szCs w:val="24"/>
          <w:lang w:eastAsia="pt-BR"/>
        </w:rPr>
        <w:t>à</w:t>
      </w:r>
      <w:r w:rsidR="00C5051A" w:rsidRPr="00E942B4">
        <w:rPr>
          <w:rFonts w:eastAsia="Times New Roman"/>
          <w:color w:val="000000" w:themeColor="text1"/>
          <w:szCs w:val="24"/>
          <w:lang w:eastAsia="pt-BR"/>
        </w:rPr>
        <w:t xml:space="preserve"> compreensão das relações sociais</w:t>
      </w:r>
      <w:r w:rsidR="00B45926" w:rsidRPr="00E942B4">
        <w:rPr>
          <w:rFonts w:eastAsia="Times New Roman"/>
          <w:color w:val="000000" w:themeColor="text1"/>
          <w:szCs w:val="24"/>
          <w:lang w:eastAsia="pt-BR"/>
        </w:rPr>
        <w:t xml:space="preserve"> mais amplas e do pleno exercício da cidadania</w:t>
      </w:r>
      <w:r w:rsidR="00C5051A" w:rsidRPr="00E942B4">
        <w:rPr>
          <w:rFonts w:eastAsia="Times New Roman"/>
          <w:color w:val="000000" w:themeColor="text1"/>
          <w:szCs w:val="24"/>
          <w:lang w:eastAsia="pt-BR"/>
        </w:rPr>
        <w:t>. Para isso a autonomia da unidade escolar é fundamental</w:t>
      </w:r>
      <w:r w:rsidR="00B45926" w:rsidRPr="00E942B4">
        <w:rPr>
          <w:rFonts w:eastAsia="Times New Roman"/>
          <w:color w:val="000000" w:themeColor="text1"/>
          <w:szCs w:val="24"/>
          <w:lang w:eastAsia="pt-BR"/>
        </w:rPr>
        <w:t>;</w:t>
      </w:r>
      <w:r w:rsidR="00C5051A" w:rsidRPr="00E942B4">
        <w:rPr>
          <w:rFonts w:eastAsia="Times New Roman"/>
          <w:color w:val="000000" w:themeColor="text1"/>
          <w:szCs w:val="24"/>
          <w:lang w:eastAsia="pt-BR"/>
        </w:rPr>
        <w:t xml:space="preserve"> talvez a principal condição para que se possa construir uma educação </w:t>
      </w:r>
      <w:r w:rsidR="00CE05C2" w:rsidRPr="00E942B4">
        <w:rPr>
          <w:rFonts w:eastAsia="Times New Roman"/>
          <w:color w:val="000000" w:themeColor="text1"/>
          <w:szCs w:val="24"/>
          <w:lang w:eastAsia="pt-BR"/>
        </w:rPr>
        <w:t>transformadora</w:t>
      </w:r>
      <w:r w:rsidR="00C5051A" w:rsidRPr="00E942B4">
        <w:rPr>
          <w:rFonts w:eastAsia="Times New Roman"/>
          <w:color w:val="000000" w:themeColor="text1"/>
          <w:szCs w:val="24"/>
          <w:lang w:eastAsia="pt-BR"/>
        </w:rPr>
        <w:t>, com valores e princípios que possam pro</w:t>
      </w:r>
      <w:r w:rsidR="00B45926" w:rsidRPr="00E942B4">
        <w:rPr>
          <w:rFonts w:eastAsia="Times New Roman"/>
          <w:color w:val="000000" w:themeColor="text1"/>
          <w:szCs w:val="24"/>
          <w:lang w:eastAsia="pt-BR"/>
        </w:rPr>
        <w:t>porcionar</w:t>
      </w:r>
      <w:r w:rsidR="00C5051A" w:rsidRPr="00E942B4">
        <w:rPr>
          <w:rFonts w:eastAsia="Times New Roman"/>
          <w:color w:val="000000" w:themeColor="text1"/>
          <w:szCs w:val="24"/>
          <w:lang w:eastAsia="pt-BR"/>
        </w:rPr>
        <w:t xml:space="preserve"> ao educando sua efetiva participação na sociedade.</w:t>
      </w:r>
    </w:p>
    <w:p w:rsidR="00C5051A" w:rsidRPr="00E942B4" w:rsidRDefault="00C5051A" w:rsidP="00580F1C">
      <w:pPr>
        <w:pStyle w:val="SemEspaamento"/>
        <w:spacing w:line="360" w:lineRule="auto"/>
        <w:ind w:firstLine="708"/>
        <w:rPr>
          <w:b/>
          <w:color w:val="000000" w:themeColor="text1"/>
          <w:szCs w:val="24"/>
        </w:rPr>
      </w:pPr>
      <w:r w:rsidRPr="00E942B4">
        <w:rPr>
          <w:color w:val="000000" w:themeColor="text1"/>
          <w:szCs w:val="24"/>
        </w:rPr>
        <w:t>A gestão democrática é fator essencial para a construção de uma educação de qualidade</w:t>
      </w:r>
      <w:r w:rsidR="00580F1C" w:rsidRPr="00E942B4">
        <w:rPr>
          <w:color w:val="000000" w:themeColor="text1"/>
          <w:szCs w:val="24"/>
        </w:rPr>
        <w:t>, democrática</w:t>
      </w:r>
      <w:r w:rsidRPr="00E942B4">
        <w:rPr>
          <w:color w:val="000000" w:themeColor="text1"/>
          <w:szCs w:val="24"/>
        </w:rPr>
        <w:t xml:space="preserve"> e participativa, possibilitan</w:t>
      </w:r>
      <w:r w:rsidR="00B45926" w:rsidRPr="00E942B4">
        <w:rPr>
          <w:color w:val="000000" w:themeColor="text1"/>
          <w:szCs w:val="24"/>
        </w:rPr>
        <w:t>do assim, atender as demandas dos sujeitos</w:t>
      </w:r>
      <w:r w:rsidRPr="00E942B4">
        <w:rPr>
          <w:color w:val="000000" w:themeColor="text1"/>
          <w:szCs w:val="24"/>
        </w:rPr>
        <w:t xml:space="preserve"> que fazem parte da escola pública. Conforme </w:t>
      </w:r>
      <w:r w:rsidR="00380437" w:rsidRPr="00E942B4">
        <w:rPr>
          <w:color w:val="000000" w:themeColor="text1"/>
          <w:szCs w:val="24"/>
        </w:rPr>
        <w:t>Medeiros</w:t>
      </w:r>
      <w:r w:rsidR="00B02BDC" w:rsidRPr="00E942B4">
        <w:rPr>
          <w:color w:val="000000" w:themeColor="text1"/>
          <w:szCs w:val="24"/>
        </w:rPr>
        <w:t xml:space="preserve"> (2008,</w:t>
      </w:r>
      <w:r w:rsidR="00380437" w:rsidRPr="00E942B4">
        <w:rPr>
          <w:color w:val="000000" w:themeColor="text1"/>
          <w:szCs w:val="24"/>
        </w:rPr>
        <w:t xml:space="preserve"> p. 44)</w:t>
      </w:r>
      <w:r w:rsidR="00840053" w:rsidRPr="00E942B4">
        <w:rPr>
          <w:color w:val="000000" w:themeColor="text1"/>
          <w:szCs w:val="24"/>
        </w:rPr>
        <w:t>:</w:t>
      </w:r>
    </w:p>
    <w:p w:rsidR="008649AE" w:rsidRPr="00E942B4" w:rsidRDefault="008649AE" w:rsidP="008649AE">
      <w:pPr>
        <w:pStyle w:val="SemEspaamento"/>
        <w:ind w:left="2268" w:hanging="1559"/>
        <w:rPr>
          <w:b/>
          <w:color w:val="000000" w:themeColor="text1"/>
          <w:szCs w:val="24"/>
        </w:rPr>
      </w:pPr>
      <w:r w:rsidRPr="00E942B4">
        <w:rPr>
          <w:color w:val="000000" w:themeColor="text1"/>
          <w:szCs w:val="24"/>
        </w:rPr>
        <w:t xml:space="preserve">                            </w:t>
      </w:r>
      <w:r w:rsidR="00C5051A" w:rsidRPr="00E942B4">
        <w:rPr>
          <w:color w:val="000000" w:themeColor="text1"/>
          <w:szCs w:val="24"/>
        </w:rPr>
        <w:t xml:space="preserve">A gestão democrática da educação formal está associada ao estabelecimento de mecanismos institucionais e à organização de ações que desencadeiem </w:t>
      </w:r>
      <w:r w:rsidR="00380437" w:rsidRPr="00E942B4">
        <w:rPr>
          <w:color w:val="000000" w:themeColor="text1"/>
          <w:szCs w:val="24"/>
        </w:rPr>
        <w:t>processos de</w:t>
      </w:r>
      <w:r w:rsidR="00C5051A" w:rsidRPr="00E942B4">
        <w:rPr>
          <w:color w:val="000000" w:themeColor="text1"/>
          <w:szCs w:val="24"/>
        </w:rPr>
        <w:t xml:space="preserve"> participação social: na formulação de políticas educacionais; </w:t>
      </w:r>
      <w:r w:rsidR="00380437" w:rsidRPr="00E942B4">
        <w:rPr>
          <w:color w:val="000000" w:themeColor="text1"/>
          <w:szCs w:val="24"/>
        </w:rPr>
        <w:t xml:space="preserve">na determinação de objetivos e fins da educação; </w:t>
      </w:r>
      <w:r w:rsidR="00C5051A" w:rsidRPr="00E942B4">
        <w:rPr>
          <w:color w:val="000000" w:themeColor="text1"/>
          <w:szCs w:val="24"/>
        </w:rPr>
        <w:t>no planejamento; na</w:t>
      </w:r>
      <w:r w:rsidR="00380437" w:rsidRPr="00E942B4">
        <w:rPr>
          <w:color w:val="000000" w:themeColor="text1"/>
          <w:szCs w:val="24"/>
        </w:rPr>
        <w:t>s</w:t>
      </w:r>
      <w:r w:rsidR="00C5051A" w:rsidRPr="00E942B4">
        <w:rPr>
          <w:color w:val="000000" w:themeColor="text1"/>
          <w:szCs w:val="24"/>
        </w:rPr>
        <w:t xml:space="preserve"> tomada</w:t>
      </w:r>
      <w:r w:rsidR="00380437" w:rsidRPr="00E942B4">
        <w:rPr>
          <w:color w:val="000000" w:themeColor="text1"/>
          <w:szCs w:val="24"/>
        </w:rPr>
        <w:t>s de decisão</w:t>
      </w:r>
      <w:r w:rsidR="00C5051A" w:rsidRPr="00E942B4">
        <w:rPr>
          <w:color w:val="000000" w:themeColor="text1"/>
          <w:szCs w:val="24"/>
        </w:rPr>
        <w:t xml:space="preserve">; na definição </w:t>
      </w:r>
      <w:r w:rsidR="00380437" w:rsidRPr="00E942B4">
        <w:rPr>
          <w:color w:val="000000" w:themeColor="text1"/>
          <w:szCs w:val="24"/>
        </w:rPr>
        <w:t xml:space="preserve">sobre alocação </w:t>
      </w:r>
      <w:r w:rsidR="00C5051A" w:rsidRPr="00E942B4">
        <w:rPr>
          <w:color w:val="000000" w:themeColor="text1"/>
          <w:szCs w:val="24"/>
        </w:rPr>
        <w:t xml:space="preserve">de recursos e necessidades de investimento; na execução das deliberações; nos momentos de </w:t>
      </w:r>
      <w:r w:rsidR="00CB2ADB" w:rsidRPr="00E942B4">
        <w:rPr>
          <w:color w:val="000000" w:themeColor="text1"/>
          <w:szCs w:val="24"/>
        </w:rPr>
        <w:t>avaliação</w:t>
      </w:r>
      <w:r w:rsidR="00580F1C" w:rsidRPr="00E942B4">
        <w:rPr>
          <w:color w:val="000000" w:themeColor="text1"/>
          <w:szCs w:val="24"/>
        </w:rPr>
        <w:t>. Também à</w:t>
      </w:r>
      <w:r w:rsidR="00C5051A" w:rsidRPr="00E942B4">
        <w:rPr>
          <w:color w:val="000000" w:themeColor="text1"/>
          <w:szCs w:val="24"/>
        </w:rPr>
        <w:t xml:space="preserve"> democratização do acesso e estratégias</w:t>
      </w:r>
      <w:r w:rsidR="00CB2ADB" w:rsidRPr="00E942B4">
        <w:rPr>
          <w:color w:val="000000" w:themeColor="text1"/>
          <w:szCs w:val="24"/>
        </w:rPr>
        <w:t xml:space="preserve"> globais</w:t>
      </w:r>
      <w:r w:rsidR="00C5051A" w:rsidRPr="00E942B4">
        <w:rPr>
          <w:color w:val="000000" w:themeColor="text1"/>
          <w:szCs w:val="24"/>
        </w:rPr>
        <w:t xml:space="preserve"> que garantam a permanência na escola tendo como horizonte a universalização do ensino para toda a população, bem como o debate sobre a qualidade social dessa educação universalizada, são questões que</w:t>
      </w:r>
      <w:r w:rsidR="00CB2ADB" w:rsidRPr="00E942B4">
        <w:rPr>
          <w:color w:val="000000" w:themeColor="text1"/>
          <w:szCs w:val="24"/>
        </w:rPr>
        <w:t>, via de regra,</w:t>
      </w:r>
      <w:r w:rsidR="00C5051A" w:rsidRPr="00E942B4">
        <w:rPr>
          <w:color w:val="000000" w:themeColor="text1"/>
          <w:szCs w:val="24"/>
        </w:rPr>
        <w:t xml:space="preserve"> estão relacionadas a esse </w:t>
      </w:r>
      <w:r w:rsidR="00CB2ADB" w:rsidRPr="00E942B4">
        <w:rPr>
          <w:color w:val="000000" w:themeColor="text1"/>
          <w:szCs w:val="24"/>
        </w:rPr>
        <w:t>eixo e muitas vezes originaram a luta pela gestão democrática.</w:t>
      </w:r>
      <w:r w:rsidRPr="00E942B4">
        <w:rPr>
          <w:color w:val="000000" w:themeColor="text1"/>
          <w:szCs w:val="24"/>
        </w:rPr>
        <w:t xml:space="preserve"> (MEDEIROS, 2008, p. 44):</w:t>
      </w:r>
    </w:p>
    <w:p w:rsidR="00C5051A" w:rsidRPr="00E942B4" w:rsidRDefault="00C5051A" w:rsidP="00C5051A">
      <w:pPr>
        <w:rPr>
          <w:color w:val="000000" w:themeColor="text1"/>
          <w:sz w:val="24"/>
          <w:szCs w:val="24"/>
        </w:rPr>
      </w:pPr>
    </w:p>
    <w:p w:rsidR="00C5051A" w:rsidRPr="00E942B4" w:rsidRDefault="00C5051A" w:rsidP="00C5051A">
      <w:pPr>
        <w:pStyle w:val="SemEspaamento"/>
        <w:spacing w:line="360" w:lineRule="auto"/>
        <w:rPr>
          <w:color w:val="000000" w:themeColor="text1"/>
          <w:szCs w:val="24"/>
        </w:rPr>
      </w:pPr>
      <w:r w:rsidRPr="00E942B4">
        <w:rPr>
          <w:color w:val="000000" w:themeColor="text1"/>
          <w:szCs w:val="24"/>
        </w:rPr>
        <w:tab/>
        <w:t>Nesse sentido, percebe-se que os elementos básicos da gestão democrática podem s</w:t>
      </w:r>
      <w:r w:rsidR="003360EF" w:rsidRPr="00E942B4">
        <w:rPr>
          <w:color w:val="000000" w:themeColor="text1"/>
          <w:szCs w:val="24"/>
        </w:rPr>
        <w:t>e apresentar de várias maneiras</w:t>
      </w:r>
      <w:r w:rsidR="00380437" w:rsidRPr="00E942B4">
        <w:rPr>
          <w:color w:val="000000" w:themeColor="text1"/>
          <w:szCs w:val="24"/>
        </w:rPr>
        <w:t>.</w:t>
      </w:r>
      <w:r w:rsidR="003360EF" w:rsidRPr="00E942B4">
        <w:rPr>
          <w:color w:val="000000" w:themeColor="text1"/>
          <w:szCs w:val="24"/>
        </w:rPr>
        <w:t xml:space="preserve"> Um </w:t>
      </w:r>
      <w:r w:rsidR="00380437" w:rsidRPr="00E942B4">
        <w:rPr>
          <w:color w:val="000000" w:themeColor="text1"/>
          <w:szCs w:val="24"/>
        </w:rPr>
        <w:t>princí</w:t>
      </w:r>
      <w:r w:rsidRPr="00E942B4">
        <w:rPr>
          <w:color w:val="000000" w:themeColor="text1"/>
          <w:szCs w:val="24"/>
        </w:rPr>
        <w:t>pio consti</w:t>
      </w:r>
      <w:r w:rsidR="003360EF" w:rsidRPr="00E942B4">
        <w:rPr>
          <w:color w:val="000000" w:themeColor="text1"/>
          <w:szCs w:val="24"/>
        </w:rPr>
        <w:t>tucional que deve ser aplicado em</w:t>
      </w:r>
      <w:r w:rsidRPr="00E942B4">
        <w:rPr>
          <w:color w:val="000000" w:themeColor="text1"/>
          <w:szCs w:val="24"/>
        </w:rPr>
        <w:t xml:space="preserve"> todos os âmbitos, c</w:t>
      </w:r>
      <w:r w:rsidR="00D946A1" w:rsidRPr="00E942B4">
        <w:rPr>
          <w:color w:val="000000" w:themeColor="text1"/>
          <w:szCs w:val="24"/>
        </w:rPr>
        <w:t>ontribuindo</w:t>
      </w:r>
      <w:r w:rsidRPr="00E942B4">
        <w:rPr>
          <w:color w:val="000000" w:themeColor="text1"/>
          <w:szCs w:val="24"/>
        </w:rPr>
        <w:t xml:space="preserve"> para o exercício efetivo</w:t>
      </w:r>
      <w:r w:rsidR="003360EF" w:rsidRPr="00E942B4">
        <w:rPr>
          <w:color w:val="000000" w:themeColor="text1"/>
          <w:szCs w:val="24"/>
        </w:rPr>
        <w:t xml:space="preserve"> da participação social, </w:t>
      </w:r>
      <w:r w:rsidRPr="00E942B4">
        <w:rPr>
          <w:color w:val="000000" w:themeColor="text1"/>
          <w:szCs w:val="24"/>
        </w:rPr>
        <w:t>onde são compartilhadas e respeitadas as decisões, proporcionando autonomia na administração dos re</w:t>
      </w:r>
      <w:r w:rsidR="00D946A1" w:rsidRPr="00E942B4">
        <w:rPr>
          <w:color w:val="000000" w:themeColor="text1"/>
          <w:szCs w:val="24"/>
        </w:rPr>
        <w:t>cursos financeiros e elaboração</w:t>
      </w:r>
      <w:r w:rsidRPr="00E942B4">
        <w:rPr>
          <w:color w:val="000000" w:themeColor="text1"/>
          <w:szCs w:val="24"/>
        </w:rPr>
        <w:t xml:space="preserve"> de projetos</w:t>
      </w:r>
      <w:r w:rsidR="003360EF" w:rsidRPr="00E942B4">
        <w:rPr>
          <w:color w:val="000000" w:themeColor="text1"/>
          <w:szCs w:val="24"/>
        </w:rPr>
        <w:t xml:space="preserve"> pedagógicos</w:t>
      </w:r>
      <w:r w:rsidRPr="00E942B4">
        <w:rPr>
          <w:color w:val="000000" w:themeColor="text1"/>
          <w:szCs w:val="24"/>
        </w:rPr>
        <w:t xml:space="preserve"> de acordo com as peculiaridades locais.</w:t>
      </w:r>
    </w:p>
    <w:p w:rsidR="00840053" w:rsidRPr="00E942B4" w:rsidRDefault="00C5051A" w:rsidP="00075063">
      <w:pPr>
        <w:pStyle w:val="SemEspaamento"/>
        <w:spacing w:line="360" w:lineRule="auto"/>
        <w:ind w:firstLine="708"/>
        <w:rPr>
          <w:rFonts w:eastAsia="Times New Roman"/>
          <w:color w:val="000000" w:themeColor="text1"/>
          <w:szCs w:val="24"/>
          <w:lang w:eastAsia="pt-BR"/>
        </w:rPr>
      </w:pPr>
      <w:r w:rsidRPr="00E942B4">
        <w:rPr>
          <w:rFonts w:eastAsia="Times New Roman"/>
          <w:color w:val="000000" w:themeColor="text1"/>
          <w:szCs w:val="24"/>
          <w:lang w:eastAsia="pt-BR"/>
        </w:rPr>
        <w:t xml:space="preserve">Paro (2010, p. 774) afirma que </w:t>
      </w:r>
      <w:r w:rsidRPr="00E942B4">
        <w:rPr>
          <w:rFonts w:eastAsia="Times New Roman"/>
          <w:i/>
          <w:color w:val="000000" w:themeColor="text1"/>
          <w:szCs w:val="24"/>
          <w:lang w:eastAsia="pt-BR"/>
        </w:rPr>
        <w:t>“ao se ignorar a especificidade do trabalho pedagógico, toma-se o trabalho escolar como outro qualquer, adotando medidas análogas às que têm sido tomadas em outras unidades produtivas”.</w:t>
      </w:r>
      <w:r w:rsidRPr="00E942B4">
        <w:rPr>
          <w:rFonts w:eastAsia="Times New Roman"/>
          <w:color w:val="000000" w:themeColor="text1"/>
          <w:szCs w:val="24"/>
          <w:lang w:eastAsia="pt-BR"/>
        </w:rPr>
        <w:t xml:space="preserve"> A escola pública de hoje precisa receber os </w:t>
      </w:r>
      <w:r w:rsidRPr="00E942B4">
        <w:rPr>
          <w:rFonts w:eastAsia="Times New Roman"/>
          <w:color w:val="000000" w:themeColor="text1"/>
          <w:szCs w:val="24"/>
          <w:lang w:eastAsia="pt-BR"/>
        </w:rPr>
        <w:lastRenderedPageBreak/>
        <w:t xml:space="preserve">indivíduos de todas as camadas sociais, por isso é necessário que se perceba a especificidade do trabalho escolar e a </w:t>
      </w:r>
      <w:r w:rsidR="00CB200F" w:rsidRPr="00E942B4">
        <w:rPr>
          <w:rFonts w:eastAsia="Times New Roman"/>
          <w:color w:val="000000" w:themeColor="text1"/>
          <w:szCs w:val="24"/>
          <w:lang w:eastAsia="pt-BR"/>
        </w:rPr>
        <w:t>necessidade de uma gestão</w:t>
      </w:r>
      <w:r w:rsidRPr="00E942B4">
        <w:rPr>
          <w:rFonts w:eastAsia="Times New Roman"/>
          <w:color w:val="000000" w:themeColor="text1"/>
          <w:szCs w:val="24"/>
          <w:lang w:eastAsia="pt-BR"/>
        </w:rPr>
        <w:t xml:space="preserve"> que corresponda a essa especificidade.</w:t>
      </w:r>
      <w:r w:rsidR="00D946A1" w:rsidRPr="00E942B4">
        <w:rPr>
          <w:rFonts w:eastAsia="Times New Roman"/>
          <w:color w:val="000000" w:themeColor="text1"/>
          <w:szCs w:val="24"/>
          <w:lang w:eastAsia="pt-BR"/>
        </w:rPr>
        <w:t xml:space="preserve"> </w:t>
      </w:r>
      <w:r w:rsidR="007E3F5C" w:rsidRPr="00E942B4">
        <w:rPr>
          <w:rFonts w:eastAsia="Times New Roman"/>
          <w:color w:val="000000" w:themeColor="text1"/>
          <w:szCs w:val="24"/>
          <w:lang w:eastAsia="pt-BR"/>
        </w:rPr>
        <w:t>A</w:t>
      </w:r>
      <w:r w:rsidRPr="00E942B4">
        <w:rPr>
          <w:rFonts w:eastAsia="Times New Roman"/>
          <w:color w:val="000000" w:themeColor="text1"/>
          <w:szCs w:val="24"/>
          <w:lang w:eastAsia="pt-BR"/>
        </w:rPr>
        <w:t xml:space="preserve"> </w:t>
      </w:r>
      <w:r w:rsidRPr="00E942B4">
        <w:rPr>
          <w:color w:val="000000" w:themeColor="text1"/>
          <w:szCs w:val="24"/>
        </w:rPr>
        <w:t>gestão deve</w:t>
      </w:r>
      <w:r w:rsidR="00D946A1" w:rsidRPr="00E942B4">
        <w:rPr>
          <w:color w:val="000000" w:themeColor="text1"/>
          <w:szCs w:val="24"/>
        </w:rPr>
        <w:t>, pois,</w:t>
      </w:r>
      <w:r w:rsidRPr="00E942B4">
        <w:rPr>
          <w:color w:val="000000" w:themeColor="text1"/>
          <w:szCs w:val="24"/>
        </w:rPr>
        <w:t xml:space="preserve"> desempenhar um </w:t>
      </w:r>
      <w:r w:rsidR="004708A4" w:rsidRPr="00E942B4">
        <w:rPr>
          <w:color w:val="000000" w:themeColor="text1"/>
          <w:szCs w:val="24"/>
        </w:rPr>
        <w:t xml:space="preserve">papel </w:t>
      </w:r>
      <w:r w:rsidRPr="00E942B4">
        <w:rPr>
          <w:color w:val="000000" w:themeColor="text1"/>
          <w:szCs w:val="24"/>
        </w:rPr>
        <w:t xml:space="preserve">fundamental, através da organização do ambiente escolar que atenda a toda </w:t>
      </w:r>
      <w:r w:rsidRPr="00E942B4">
        <w:rPr>
          <w:rFonts w:eastAsia="Times New Roman"/>
          <w:color w:val="000000" w:themeColor="text1"/>
          <w:szCs w:val="24"/>
          <w:lang w:eastAsia="pt-BR"/>
        </w:rPr>
        <w:t>comunidade escolar (educandos e familiares, professores e servidores)</w:t>
      </w:r>
      <w:r w:rsidRPr="00E942B4">
        <w:rPr>
          <w:color w:val="000000" w:themeColor="text1"/>
          <w:szCs w:val="24"/>
        </w:rPr>
        <w:t xml:space="preserve">, exercendo </w:t>
      </w:r>
      <w:r w:rsidR="00BF726D" w:rsidRPr="00E942B4">
        <w:rPr>
          <w:color w:val="000000" w:themeColor="text1"/>
          <w:szCs w:val="24"/>
        </w:rPr>
        <w:t>como</w:t>
      </w:r>
      <w:r w:rsidRPr="00E942B4">
        <w:rPr>
          <w:color w:val="000000" w:themeColor="text1"/>
          <w:szCs w:val="24"/>
        </w:rPr>
        <w:t xml:space="preserve"> marca </w:t>
      </w:r>
      <w:r w:rsidR="00BF726D" w:rsidRPr="00E942B4">
        <w:rPr>
          <w:color w:val="000000" w:themeColor="text1"/>
          <w:szCs w:val="24"/>
        </w:rPr>
        <w:t>política d</w:t>
      </w:r>
      <w:r w:rsidRPr="00E942B4">
        <w:rPr>
          <w:color w:val="000000" w:themeColor="text1"/>
          <w:szCs w:val="24"/>
        </w:rPr>
        <w:t xml:space="preserve">a escola, </w:t>
      </w:r>
      <w:r w:rsidR="00BF726D" w:rsidRPr="00E942B4">
        <w:rPr>
          <w:color w:val="000000" w:themeColor="text1"/>
          <w:szCs w:val="24"/>
        </w:rPr>
        <w:t xml:space="preserve">o </w:t>
      </w:r>
      <w:r w:rsidRPr="00E942B4">
        <w:rPr>
          <w:color w:val="000000" w:themeColor="text1"/>
          <w:szCs w:val="24"/>
        </w:rPr>
        <w:t>trabalho coletivo, descentralizado, contemplando os conhecimentos do processo pedagógico e administrativo em sua dimensão de</w:t>
      </w:r>
      <w:r w:rsidRPr="00E942B4">
        <w:rPr>
          <w:color w:val="000000" w:themeColor="text1"/>
          <w:szCs w:val="24"/>
        </w:rPr>
        <w:softHyphen/>
        <w:t>mocrática como prática social e política.</w:t>
      </w:r>
    </w:p>
    <w:p w:rsidR="00840053" w:rsidRPr="00E942B4" w:rsidRDefault="00F92584" w:rsidP="00F92584">
      <w:pPr>
        <w:spacing w:line="360" w:lineRule="auto"/>
        <w:jc w:val="both"/>
        <w:rPr>
          <w:color w:val="000000" w:themeColor="text1"/>
          <w:sz w:val="24"/>
          <w:szCs w:val="24"/>
        </w:rPr>
      </w:pPr>
      <w:r w:rsidRPr="00E942B4">
        <w:rPr>
          <w:color w:val="000000" w:themeColor="text1"/>
          <w:sz w:val="24"/>
          <w:szCs w:val="24"/>
        </w:rPr>
        <w:t>2.1</w:t>
      </w:r>
      <w:r w:rsidR="00803F2F" w:rsidRPr="00E942B4">
        <w:rPr>
          <w:b/>
          <w:color w:val="000000" w:themeColor="text1"/>
          <w:sz w:val="24"/>
          <w:szCs w:val="24"/>
        </w:rPr>
        <w:t xml:space="preserve"> </w:t>
      </w:r>
      <w:r w:rsidR="00803F2F" w:rsidRPr="00E942B4">
        <w:rPr>
          <w:color w:val="000000" w:themeColor="text1"/>
          <w:sz w:val="24"/>
          <w:szCs w:val="24"/>
        </w:rPr>
        <w:t>Plano</w:t>
      </w:r>
      <w:r w:rsidR="003137DD" w:rsidRPr="00E942B4">
        <w:rPr>
          <w:color w:val="000000" w:themeColor="text1"/>
          <w:sz w:val="24"/>
          <w:szCs w:val="24"/>
        </w:rPr>
        <w:t xml:space="preserve"> Nacional</w:t>
      </w:r>
      <w:r w:rsidR="00476FCA" w:rsidRPr="00E942B4">
        <w:rPr>
          <w:color w:val="000000" w:themeColor="text1"/>
          <w:sz w:val="24"/>
          <w:szCs w:val="24"/>
        </w:rPr>
        <w:t xml:space="preserve"> de </w:t>
      </w:r>
      <w:r w:rsidR="00803F2F" w:rsidRPr="00E942B4">
        <w:rPr>
          <w:color w:val="000000" w:themeColor="text1"/>
          <w:sz w:val="24"/>
          <w:szCs w:val="24"/>
        </w:rPr>
        <w:t>Educação (PNE)</w:t>
      </w:r>
      <w:r w:rsidR="007E3F5C" w:rsidRPr="00E942B4">
        <w:rPr>
          <w:color w:val="000000" w:themeColor="text1"/>
          <w:sz w:val="24"/>
          <w:szCs w:val="24"/>
        </w:rPr>
        <w:t>: a dimensão legal da gestão democrática</w:t>
      </w:r>
    </w:p>
    <w:p w:rsidR="0006225D" w:rsidRPr="00E942B4" w:rsidRDefault="00620257" w:rsidP="00F92584">
      <w:pPr>
        <w:spacing w:line="360" w:lineRule="auto"/>
        <w:ind w:firstLine="708"/>
        <w:jc w:val="both"/>
        <w:rPr>
          <w:color w:val="000000" w:themeColor="text1"/>
          <w:sz w:val="24"/>
          <w:szCs w:val="24"/>
        </w:rPr>
      </w:pPr>
      <w:r w:rsidRPr="00E942B4">
        <w:rPr>
          <w:color w:val="000000" w:themeColor="text1"/>
          <w:sz w:val="24"/>
          <w:szCs w:val="24"/>
        </w:rPr>
        <w:t>N</w:t>
      </w:r>
      <w:r w:rsidR="00F92584" w:rsidRPr="00E942B4">
        <w:rPr>
          <w:color w:val="000000" w:themeColor="text1"/>
          <w:sz w:val="24"/>
          <w:szCs w:val="24"/>
        </w:rPr>
        <w:t>um</w:t>
      </w:r>
      <w:r w:rsidRPr="00E942B4">
        <w:rPr>
          <w:color w:val="000000" w:themeColor="text1"/>
          <w:sz w:val="24"/>
          <w:szCs w:val="24"/>
        </w:rPr>
        <w:t xml:space="preserve">a </w:t>
      </w:r>
      <w:r w:rsidR="00F92584" w:rsidRPr="00E942B4">
        <w:rPr>
          <w:color w:val="000000" w:themeColor="text1"/>
          <w:sz w:val="24"/>
          <w:szCs w:val="24"/>
        </w:rPr>
        <w:t xml:space="preserve">perspectiva histórica, </w:t>
      </w:r>
      <w:r w:rsidRPr="00E942B4">
        <w:rPr>
          <w:color w:val="000000" w:themeColor="text1"/>
          <w:sz w:val="24"/>
          <w:szCs w:val="24"/>
        </w:rPr>
        <w:t xml:space="preserve">a proposta de um Plano Nacional de Educação pode ser observada a partir da década de 1930, </w:t>
      </w:r>
      <w:r w:rsidR="00C9294A" w:rsidRPr="00E942B4">
        <w:rPr>
          <w:color w:val="000000" w:themeColor="text1"/>
          <w:sz w:val="24"/>
          <w:szCs w:val="24"/>
        </w:rPr>
        <w:t>com o Manifesto dos Pioneiros da Educação Nova</w:t>
      </w:r>
      <w:r w:rsidR="007E3F5C" w:rsidRPr="00E942B4">
        <w:rPr>
          <w:color w:val="000000" w:themeColor="text1"/>
          <w:sz w:val="24"/>
          <w:szCs w:val="24"/>
        </w:rPr>
        <w:t>,</w:t>
      </w:r>
      <w:r w:rsidR="00C9294A" w:rsidRPr="00E942B4">
        <w:rPr>
          <w:color w:val="000000" w:themeColor="text1"/>
          <w:sz w:val="24"/>
          <w:szCs w:val="24"/>
        </w:rPr>
        <w:t xml:space="preserve"> que </w:t>
      </w:r>
      <w:r w:rsidR="00C24043" w:rsidRPr="00E942B4">
        <w:rPr>
          <w:color w:val="000000" w:themeColor="text1"/>
          <w:sz w:val="24"/>
          <w:szCs w:val="24"/>
        </w:rPr>
        <w:t>aborda</w:t>
      </w:r>
      <w:r w:rsidR="007E3F5C" w:rsidRPr="00E942B4">
        <w:rPr>
          <w:color w:val="000000" w:themeColor="text1"/>
          <w:sz w:val="24"/>
          <w:szCs w:val="24"/>
        </w:rPr>
        <w:t>va</w:t>
      </w:r>
      <w:r w:rsidR="00C9294A" w:rsidRPr="00E942B4">
        <w:rPr>
          <w:color w:val="000000" w:themeColor="text1"/>
          <w:sz w:val="24"/>
          <w:szCs w:val="24"/>
        </w:rPr>
        <w:t xml:space="preserve"> a necessidade da formulaç</w:t>
      </w:r>
      <w:r w:rsidR="00F92584" w:rsidRPr="00E942B4">
        <w:rPr>
          <w:color w:val="000000" w:themeColor="text1"/>
          <w:sz w:val="24"/>
          <w:szCs w:val="24"/>
        </w:rPr>
        <w:t>ão de uma política que contemplasse</w:t>
      </w:r>
      <w:r w:rsidR="00C9294A" w:rsidRPr="00E942B4">
        <w:rPr>
          <w:color w:val="000000" w:themeColor="text1"/>
          <w:sz w:val="24"/>
          <w:szCs w:val="24"/>
        </w:rPr>
        <w:t xml:space="preserve"> a educação numa esfera nacional.</w:t>
      </w:r>
      <w:r w:rsidR="00F92584" w:rsidRPr="00E942B4">
        <w:rPr>
          <w:color w:val="000000" w:themeColor="text1"/>
          <w:sz w:val="24"/>
          <w:szCs w:val="24"/>
        </w:rPr>
        <w:t xml:space="preserve"> </w:t>
      </w:r>
      <w:r w:rsidR="0006225D" w:rsidRPr="00E942B4">
        <w:rPr>
          <w:color w:val="000000" w:themeColor="text1"/>
          <w:sz w:val="24"/>
          <w:szCs w:val="24"/>
        </w:rPr>
        <w:t>Vale salientar,</w:t>
      </w:r>
      <w:r w:rsidR="00F92584" w:rsidRPr="00E942B4">
        <w:rPr>
          <w:color w:val="000000" w:themeColor="text1"/>
          <w:sz w:val="24"/>
          <w:szCs w:val="24"/>
        </w:rPr>
        <w:t xml:space="preserve"> ainda, </w:t>
      </w:r>
      <w:r w:rsidR="0006225D" w:rsidRPr="00E942B4">
        <w:rPr>
          <w:color w:val="000000" w:themeColor="text1"/>
          <w:sz w:val="24"/>
          <w:szCs w:val="24"/>
        </w:rPr>
        <w:t>o fato de que durante o período da ditadura militar, entre 1964 e 1985, seis Planos de Educação foram produzidos, mas nenhum destes contou com a participação de educadores ou profissionais da educação, além da elaboração dos planos de educação estarem subordinados aos processos mais gerais de planejamento centralizado do governo nacional da ditadura militar. Embora produzidos, sequer saíram do papel e se concretizaram como políticas públicas efetivas.</w:t>
      </w:r>
    </w:p>
    <w:p w:rsidR="00DD7EC4" w:rsidRPr="00E942B4" w:rsidRDefault="003E5171" w:rsidP="00455C34">
      <w:pPr>
        <w:spacing w:line="360" w:lineRule="auto"/>
        <w:jc w:val="both"/>
        <w:rPr>
          <w:i/>
          <w:color w:val="000000" w:themeColor="text1"/>
          <w:sz w:val="24"/>
          <w:szCs w:val="24"/>
        </w:rPr>
      </w:pPr>
      <w:r w:rsidRPr="00E942B4">
        <w:rPr>
          <w:color w:val="000000" w:themeColor="text1"/>
          <w:sz w:val="24"/>
          <w:szCs w:val="24"/>
        </w:rPr>
        <w:tab/>
      </w:r>
      <w:r w:rsidR="00C9294A" w:rsidRPr="00E942B4">
        <w:rPr>
          <w:color w:val="000000" w:themeColor="text1"/>
          <w:sz w:val="24"/>
          <w:szCs w:val="24"/>
        </w:rPr>
        <w:t>A mobilização da sociedade brasileira</w:t>
      </w:r>
      <w:r w:rsidR="009D7EBE" w:rsidRPr="00E942B4">
        <w:rPr>
          <w:color w:val="000000" w:themeColor="text1"/>
          <w:sz w:val="24"/>
          <w:szCs w:val="24"/>
        </w:rPr>
        <w:t xml:space="preserve"> organizada em torno do movimento pró-constituinte para discutir e apresentar emendas ao projeto da atual Constituição resultou em avanços para a Educação, </w:t>
      </w:r>
      <w:r w:rsidR="00690536" w:rsidRPr="00E942B4">
        <w:rPr>
          <w:color w:val="000000" w:themeColor="text1"/>
          <w:sz w:val="24"/>
          <w:szCs w:val="24"/>
        </w:rPr>
        <w:t>definindo importantes princípios que fundamentariam as ações relacionadas às p</w:t>
      </w:r>
      <w:r w:rsidR="0006225D" w:rsidRPr="00E942B4">
        <w:rPr>
          <w:color w:val="000000" w:themeColor="text1"/>
          <w:sz w:val="24"/>
          <w:szCs w:val="24"/>
        </w:rPr>
        <w:t xml:space="preserve">olíticas educacionais do Brasil, dentre eles o princípio da gestão democrática da educação. </w:t>
      </w:r>
      <w:r w:rsidR="00F92584" w:rsidRPr="00E942B4">
        <w:rPr>
          <w:color w:val="000000" w:themeColor="text1"/>
          <w:sz w:val="24"/>
          <w:szCs w:val="24"/>
        </w:rPr>
        <w:t xml:space="preserve">Do ponto de vista legal, </w:t>
      </w:r>
      <w:r w:rsidR="0006225D" w:rsidRPr="00E942B4">
        <w:rPr>
          <w:color w:val="000000" w:themeColor="text1"/>
          <w:sz w:val="24"/>
          <w:szCs w:val="24"/>
        </w:rPr>
        <w:t xml:space="preserve">o </w:t>
      </w:r>
      <w:r w:rsidR="00F92584" w:rsidRPr="00E942B4">
        <w:rPr>
          <w:color w:val="000000" w:themeColor="text1"/>
          <w:sz w:val="24"/>
          <w:szCs w:val="24"/>
        </w:rPr>
        <w:t>A</w:t>
      </w:r>
      <w:r w:rsidR="00DD7EC4" w:rsidRPr="00E942B4">
        <w:rPr>
          <w:color w:val="000000" w:themeColor="text1"/>
          <w:sz w:val="24"/>
          <w:szCs w:val="24"/>
        </w:rPr>
        <w:t xml:space="preserve">rtigo 214 da </w:t>
      </w:r>
      <w:r w:rsidR="00F92584" w:rsidRPr="00E942B4">
        <w:rPr>
          <w:color w:val="000000" w:themeColor="text1"/>
          <w:sz w:val="24"/>
          <w:szCs w:val="24"/>
        </w:rPr>
        <w:t>Cons</w:t>
      </w:r>
      <w:r w:rsidR="0009613E" w:rsidRPr="00E942B4">
        <w:rPr>
          <w:color w:val="000000" w:themeColor="text1"/>
          <w:sz w:val="24"/>
          <w:szCs w:val="24"/>
        </w:rPr>
        <w:t>tituição de 1988,</w:t>
      </w:r>
      <w:r w:rsidR="00690536" w:rsidRPr="00E942B4">
        <w:rPr>
          <w:color w:val="000000" w:themeColor="text1"/>
          <w:sz w:val="24"/>
          <w:szCs w:val="24"/>
        </w:rPr>
        <w:t xml:space="preserve"> faz referência a um Plano Nacional de E</w:t>
      </w:r>
      <w:r w:rsidR="00DD7EC4" w:rsidRPr="00E942B4">
        <w:rPr>
          <w:color w:val="000000" w:themeColor="text1"/>
          <w:sz w:val="24"/>
          <w:szCs w:val="24"/>
        </w:rPr>
        <w:t xml:space="preserve">ducação, </w:t>
      </w:r>
      <w:r w:rsidR="0009613E" w:rsidRPr="00E942B4">
        <w:rPr>
          <w:color w:val="000000" w:themeColor="text1"/>
          <w:sz w:val="24"/>
          <w:szCs w:val="24"/>
        </w:rPr>
        <w:t xml:space="preserve">de duração </w:t>
      </w:r>
      <w:r w:rsidR="00DD7EC4" w:rsidRPr="00E942B4">
        <w:rPr>
          <w:color w:val="000000" w:themeColor="text1"/>
          <w:sz w:val="24"/>
          <w:szCs w:val="24"/>
        </w:rPr>
        <w:t xml:space="preserve">plurianual, a ser transformado em lei, </w:t>
      </w:r>
      <w:r w:rsidR="00DD7EC4" w:rsidRPr="00E942B4">
        <w:rPr>
          <w:i/>
          <w:color w:val="000000" w:themeColor="text1"/>
          <w:sz w:val="24"/>
          <w:szCs w:val="24"/>
        </w:rPr>
        <w:t>“visando à articulação e ao desenvolvimento do ensino em seus diversos níveis e à integração das ações do Poder Público” (BRASIL, 1988)</w:t>
      </w:r>
      <w:r w:rsidR="0095290E" w:rsidRPr="00E942B4">
        <w:rPr>
          <w:i/>
          <w:color w:val="000000" w:themeColor="text1"/>
          <w:sz w:val="24"/>
          <w:szCs w:val="24"/>
        </w:rPr>
        <w:t>.</w:t>
      </w:r>
    </w:p>
    <w:p w:rsidR="00FD0E33" w:rsidRPr="00E942B4" w:rsidRDefault="00F92584" w:rsidP="00F92584">
      <w:pPr>
        <w:spacing w:line="360" w:lineRule="auto"/>
        <w:ind w:firstLine="708"/>
        <w:jc w:val="both"/>
        <w:rPr>
          <w:color w:val="000000" w:themeColor="text1"/>
          <w:sz w:val="24"/>
          <w:szCs w:val="24"/>
        </w:rPr>
      </w:pPr>
      <w:r w:rsidRPr="00E942B4">
        <w:rPr>
          <w:color w:val="000000" w:themeColor="text1"/>
          <w:sz w:val="24"/>
          <w:szCs w:val="24"/>
        </w:rPr>
        <w:t>Ainda neste contexto, a</w:t>
      </w:r>
      <w:r w:rsidR="00DE0F46" w:rsidRPr="00E942B4">
        <w:rPr>
          <w:color w:val="000000" w:themeColor="text1"/>
          <w:sz w:val="24"/>
          <w:szCs w:val="24"/>
        </w:rPr>
        <w:t xml:space="preserve"> Lei de Diretrizes e Bases (LDB</w:t>
      </w:r>
      <w:r w:rsidRPr="00E942B4">
        <w:rPr>
          <w:color w:val="000000" w:themeColor="text1"/>
          <w:sz w:val="24"/>
          <w:szCs w:val="24"/>
        </w:rPr>
        <w:t xml:space="preserve">, </w:t>
      </w:r>
      <w:r w:rsidR="00752971" w:rsidRPr="00E942B4">
        <w:rPr>
          <w:color w:val="000000" w:themeColor="text1"/>
          <w:sz w:val="24"/>
          <w:szCs w:val="24"/>
        </w:rPr>
        <w:t>9.394/1996</w:t>
      </w:r>
      <w:r w:rsidRPr="00E942B4">
        <w:rPr>
          <w:color w:val="000000" w:themeColor="text1"/>
          <w:sz w:val="24"/>
          <w:szCs w:val="24"/>
        </w:rPr>
        <w:t>)</w:t>
      </w:r>
      <w:r w:rsidR="00752971" w:rsidRPr="00E942B4">
        <w:rPr>
          <w:color w:val="000000" w:themeColor="text1"/>
          <w:sz w:val="24"/>
          <w:szCs w:val="24"/>
        </w:rPr>
        <w:t>, estabelece</w:t>
      </w:r>
      <w:r w:rsidR="000742F1" w:rsidRPr="00E942B4">
        <w:rPr>
          <w:color w:val="000000" w:themeColor="text1"/>
          <w:sz w:val="24"/>
          <w:szCs w:val="24"/>
        </w:rPr>
        <w:t xml:space="preserve"> o prazo de um ano para que a União encaminhasse ao Congresso Nacional, o Plano Nacional de Educação, com diretrizes e met</w:t>
      </w:r>
      <w:r w:rsidR="00DE0F46" w:rsidRPr="00E942B4">
        <w:rPr>
          <w:color w:val="000000" w:themeColor="text1"/>
          <w:sz w:val="24"/>
          <w:szCs w:val="24"/>
        </w:rPr>
        <w:t>as para os próximos dez anos. Mesmo</w:t>
      </w:r>
      <w:r w:rsidR="000742F1" w:rsidRPr="00E942B4">
        <w:rPr>
          <w:color w:val="000000" w:themeColor="text1"/>
          <w:sz w:val="24"/>
          <w:szCs w:val="24"/>
        </w:rPr>
        <w:t xml:space="preserve">, </w:t>
      </w:r>
      <w:r w:rsidR="00130F35" w:rsidRPr="00E942B4">
        <w:rPr>
          <w:color w:val="000000" w:themeColor="text1"/>
          <w:sz w:val="24"/>
          <w:szCs w:val="24"/>
        </w:rPr>
        <w:t xml:space="preserve">assim, </w:t>
      </w:r>
      <w:r w:rsidR="000742F1" w:rsidRPr="00E942B4">
        <w:rPr>
          <w:color w:val="000000" w:themeColor="text1"/>
          <w:sz w:val="24"/>
          <w:szCs w:val="24"/>
        </w:rPr>
        <w:t xml:space="preserve">se passaram 13 anos para </w:t>
      </w:r>
      <w:r w:rsidR="00130F35" w:rsidRPr="00E942B4">
        <w:rPr>
          <w:color w:val="000000" w:themeColor="text1"/>
          <w:sz w:val="24"/>
          <w:szCs w:val="24"/>
        </w:rPr>
        <w:t>conclusão desse processo, quando</w:t>
      </w:r>
      <w:r w:rsidR="000742F1" w:rsidRPr="00E942B4">
        <w:rPr>
          <w:color w:val="000000" w:themeColor="text1"/>
          <w:sz w:val="24"/>
          <w:szCs w:val="24"/>
        </w:rPr>
        <w:t xml:space="preserve"> em 2001, o </w:t>
      </w:r>
      <w:r w:rsidR="00130F35" w:rsidRPr="00E942B4">
        <w:rPr>
          <w:color w:val="000000" w:themeColor="text1"/>
          <w:sz w:val="24"/>
          <w:szCs w:val="24"/>
        </w:rPr>
        <w:t>p</w:t>
      </w:r>
      <w:r w:rsidR="001C6AFF" w:rsidRPr="00E942B4">
        <w:rPr>
          <w:color w:val="000000" w:themeColor="text1"/>
          <w:sz w:val="24"/>
          <w:szCs w:val="24"/>
        </w:rPr>
        <w:t xml:space="preserve">residente </w:t>
      </w:r>
      <w:r w:rsidR="00926BE1" w:rsidRPr="00E942B4">
        <w:rPr>
          <w:color w:val="000000" w:themeColor="text1"/>
          <w:sz w:val="24"/>
          <w:szCs w:val="24"/>
        </w:rPr>
        <w:t>Fernando Henrique Cardoso sancionou a L</w:t>
      </w:r>
      <w:r w:rsidR="001C6AFF" w:rsidRPr="00E942B4">
        <w:rPr>
          <w:color w:val="000000" w:themeColor="text1"/>
          <w:sz w:val="24"/>
          <w:szCs w:val="24"/>
        </w:rPr>
        <w:t>ei</w:t>
      </w:r>
      <w:r w:rsidR="00926BE1" w:rsidRPr="00E942B4">
        <w:rPr>
          <w:color w:val="000000" w:themeColor="text1"/>
          <w:sz w:val="24"/>
          <w:szCs w:val="24"/>
        </w:rPr>
        <w:t xml:space="preserve"> 10.172/2001</w:t>
      </w:r>
      <w:r w:rsidR="001C6AFF" w:rsidRPr="00E942B4">
        <w:rPr>
          <w:color w:val="000000" w:themeColor="text1"/>
          <w:sz w:val="24"/>
          <w:szCs w:val="24"/>
        </w:rPr>
        <w:t xml:space="preserve"> e</w:t>
      </w:r>
      <w:r w:rsidR="000742F1" w:rsidRPr="00E942B4">
        <w:rPr>
          <w:color w:val="000000" w:themeColor="text1"/>
          <w:sz w:val="24"/>
          <w:szCs w:val="24"/>
        </w:rPr>
        <w:t xml:space="preserve"> </w:t>
      </w:r>
      <w:r w:rsidR="001C6AFF" w:rsidRPr="00E942B4">
        <w:rPr>
          <w:color w:val="000000" w:themeColor="text1"/>
          <w:sz w:val="24"/>
          <w:szCs w:val="24"/>
        </w:rPr>
        <w:t>instituiu</w:t>
      </w:r>
      <w:r w:rsidR="000742F1" w:rsidRPr="00E942B4">
        <w:rPr>
          <w:color w:val="000000" w:themeColor="text1"/>
          <w:sz w:val="24"/>
          <w:szCs w:val="24"/>
        </w:rPr>
        <w:t xml:space="preserve"> o Plano Nacional de Educação com vigência de 2001 a 2010.</w:t>
      </w:r>
      <w:r w:rsidR="00DE0F46" w:rsidRPr="00E942B4">
        <w:rPr>
          <w:color w:val="000000" w:themeColor="text1"/>
          <w:sz w:val="24"/>
          <w:szCs w:val="24"/>
        </w:rPr>
        <w:t xml:space="preserve"> </w:t>
      </w:r>
      <w:r w:rsidR="00EF71A6" w:rsidRPr="00E942B4">
        <w:rPr>
          <w:color w:val="000000" w:themeColor="text1"/>
          <w:sz w:val="24"/>
          <w:szCs w:val="24"/>
        </w:rPr>
        <w:t>Esse P</w:t>
      </w:r>
      <w:r w:rsidRPr="00E942B4">
        <w:rPr>
          <w:color w:val="000000" w:themeColor="text1"/>
          <w:sz w:val="24"/>
          <w:szCs w:val="24"/>
        </w:rPr>
        <w:t xml:space="preserve">lano Nacional de Educação resultou de projetos em disputa, </w:t>
      </w:r>
      <w:r w:rsidR="00136EB0" w:rsidRPr="00E942B4">
        <w:rPr>
          <w:color w:val="000000" w:themeColor="text1"/>
          <w:sz w:val="24"/>
          <w:szCs w:val="24"/>
        </w:rPr>
        <w:t>prevalecendo</w:t>
      </w:r>
      <w:r w:rsidR="00EF71A6" w:rsidRPr="00E942B4">
        <w:rPr>
          <w:color w:val="000000" w:themeColor="text1"/>
          <w:sz w:val="24"/>
          <w:szCs w:val="24"/>
        </w:rPr>
        <w:t xml:space="preserve"> a estrutura e as metas advindas da proposta governamental</w:t>
      </w:r>
      <w:r w:rsidR="00136EB0" w:rsidRPr="00E942B4">
        <w:rPr>
          <w:color w:val="000000" w:themeColor="text1"/>
          <w:sz w:val="24"/>
          <w:szCs w:val="24"/>
        </w:rPr>
        <w:t xml:space="preserve">, não sendo levado em consideração as </w:t>
      </w:r>
      <w:r w:rsidRPr="00E942B4">
        <w:rPr>
          <w:color w:val="000000" w:themeColor="text1"/>
          <w:sz w:val="24"/>
          <w:szCs w:val="24"/>
        </w:rPr>
        <w:t xml:space="preserve">principais </w:t>
      </w:r>
      <w:r w:rsidR="00136EB0" w:rsidRPr="00E942B4">
        <w:rPr>
          <w:color w:val="000000" w:themeColor="text1"/>
          <w:sz w:val="24"/>
          <w:szCs w:val="24"/>
        </w:rPr>
        <w:t xml:space="preserve">contribuições do projeto utilizado pela sociedade civil e política para reivindicar </w:t>
      </w:r>
      <w:r w:rsidR="00136EB0" w:rsidRPr="00E942B4">
        <w:rPr>
          <w:color w:val="000000" w:themeColor="text1"/>
          <w:sz w:val="24"/>
          <w:szCs w:val="24"/>
        </w:rPr>
        <w:lastRenderedPageBreak/>
        <w:t>seus direitos.</w:t>
      </w:r>
      <w:r w:rsidRPr="00E942B4">
        <w:rPr>
          <w:color w:val="000000" w:themeColor="text1"/>
          <w:sz w:val="24"/>
          <w:szCs w:val="24"/>
        </w:rPr>
        <w:t xml:space="preserve"> Mesmo </w:t>
      </w:r>
      <w:r w:rsidR="00463680" w:rsidRPr="00E942B4">
        <w:rPr>
          <w:color w:val="000000" w:themeColor="text1"/>
          <w:sz w:val="24"/>
          <w:szCs w:val="24"/>
        </w:rPr>
        <w:t>com tais</w:t>
      </w:r>
      <w:r w:rsidRPr="00E942B4">
        <w:rPr>
          <w:color w:val="000000" w:themeColor="text1"/>
          <w:sz w:val="24"/>
          <w:szCs w:val="24"/>
        </w:rPr>
        <w:t xml:space="preserve"> restrições e com os vetos governamentais, especialmente quanto ao financiamento, </w:t>
      </w:r>
      <w:r w:rsidR="00FD0E33" w:rsidRPr="00E942B4">
        <w:rPr>
          <w:color w:val="000000" w:themeColor="text1"/>
          <w:sz w:val="24"/>
          <w:szCs w:val="24"/>
        </w:rPr>
        <w:t xml:space="preserve">podemos considerar </w:t>
      </w:r>
      <w:r w:rsidR="00926BE1" w:rsidRPr="00E942B4">
        <w:rPr>
          <w:color w:val="000000" w:themeColor="text1"/>
          <w:sz w:val="24"/>
          <w:szCs w:val="24"/>
        </w:rPr>
        <w:t xml:space="preserve">um marco importante a existência deste </w:t>
      </w:r>
      <w:r w:rsidR="00FD0E33" w:rsidRPr="00E942B4">
        <w:rPr>
          <w:color w:val="000000" w:themeColor="text1"/>
          <w:sz w:val="24"/>
          <w:szCs w:val="24"/>
        </w:rPr>
        <w:t xml:space="preserve">PNE </w:t>
      </w:r>
      <w:r w:rsidR="00926BE1" w:rsidRPr="00E942B4">
        <w:rPr>
          <w:color w:val="000000" w:themeColor="text1"/>
          <w:sz w:val="24"/>
          <w:szCs w:val="24"/>
        </w:rPr>
        <w:t xml:space="preserve">2001 – 2010, </w:t>
      </w:r>
      <w:r w:rsidR="00FD0E33" w:rsidRPr="00E942B4">
        <w:rPr>
          <w:color w:val="000000" w:themeColor="text1"/>
          <w:sz w:val="24"/>
          <w:szCs w:val="24"/>
        </w:rPr>
        <w:t>como política de Estado</w:t>
      </w:r>
      <w:r w:rsidR="009B444D" w:rsidRPr="00E942B4">
        <w:rPr>
          <w:color w:val="000000" w:themeColor="text1"/>
          <w:sz w:val="24"/>
          <w:szCs w:val="24"/>
        </w:rPr>
        <w:t xml:space="preserve">, pois mesmo </w:t>
      </w:r>
      <w:r w:rsidR="00A57806" w:rsidRPr="00E942B4">
        <w:rPr>
          <w:color w:val="000000" w:themeColor="text1"/>
          <w:sz w:val="24"/>
          <w:szCs w:val="24"/>
        </w:rPr>
        <w:t>com a alternância de</w:t>
      </w:r>
      <w:r w:rsidR="009B444D" w:rsidRPr="00E942B4">
        <w:rPr>
          <w:color w:val="000000" w:themeColor="text1"/>
          <w:sz w:val="24"/>
          <w:szCs w:val="24"/>
        </w:rPr>
        <w:t xml:space="preserve"> governo</w:t>
      </w:r>
      <w:r w:rsidRPr="00E942B4">
        <w:rPr>
          <w:color w:val="000000" w:themeColor="text1"/>
          <w:sz w:val="24"/>
          <w:szCs w:val="24"/>
        </w:rPr>
        <w:t>s e de</w:t>
      </w:r>
      <w:r w:rsidR="009B444D" w:rsidRPr="00E942B4">
        <w:rPr>
          <w:color w:val="000000" w:themeColor="text1"/>
          <w:sz w:val="24"/>
          <w:szCs w:val="24"/>
        </w:rPr>
        <w:t xml:space="preserve"> partidos políticos</w:t>
      </w:r>
      <w:r w:rsidR="00926BE1" w:rsidRPr="00E942B4">
        <w:rPr>
          <w:color w:val="000000" w:themeColor="text1"/>
          <w:sz w:val="24"/>
          <w:szCs w:val="24"/>
        </w:rPr>
        <w:t xml:space="preserve">, </w:t>
      </w:r>
      <w:r w:rsidRPr="00E942B4">
        <w:rPr>
          <w:color w:val="000000" w:themeColor="text1"/>
          <w:sz w:val="24"/>
          <w:szCs w:val="24"/>
        </w:rPr>
        <w:t xml:space="preserve">o </w:t>
      </w:r>
      <w:r w:rsidR="00A57806" w:rsidRPr="00E942B4">
        <w:rPr>
          <w:color w:val="000000" w:themeColor="text1"/>
          <w:sz w:val="24"/>
          <w:szCs w:val="24"/>
        </w:rPr>
        <w:t xml:space="preserve">Plano </w:t>
      </w:r>
      <w:r w:rsidR="00DE0F46" w:rsidRPr="00E942B4">
        <w:rPr>
          <w:color w:val="000000" w:themeColor="text1"/>
          <w:sz w:val="24"/>
          <w:szCs w:val="24"/>
        </w:rPr>
        <w:t>manti</w:t>
      </w:r>
      <w:r w:rsidR="00D32C66" w:rsidRPr="00E942B4">
        <w:rPr>
          <w:color w:val="000000" w:themeColor="text1"/>
          <w:sz w:val="24"/>
          <w:szCs w:val="24"/>
        </w:rPr>
        <w:t>nha-se</w:t>
      </w:r>
      <w:r w:rsidR="00A57806" w:rsidRPr="00E942B4">
        <w:rPr>
          <w:color w:val="000000" w:themeColor="text1"/>
          <w:sz w:val="24"/>
          <w:szCs w:val="24"/>
        </w:rPr>
        <w:t xml:space="preserve"> vigente.</w:t>
      </w:r>
    </w:p>
    <w:p w:rsidR="00F01E83" w:rsidRPr="00E942B4" w:rsidRDefault="00C22C37" w:rsidP="00223658">
      <w:pPr>
        <w:spacing w:line="360" w:lineRule="auto"/>
        <w:ind w:firstLine="708"/>
        <w:jc w:val="both"/>
        <w:rPr>
          <w:color w:val="000000" w:themeColor="text1"/>
          <w:sz w:val="24"/>
          <w:szCs w:val="24"/>
        </w:rPr>
      </w:pPr>
      <w:r w:rsidRPr="00E942B4">
        <w:rPr>
          <w:color w:val="000000" w:themeColor="text1"/>
          <w:sz w:val="24"/>
          <w:szCs w:val="24"/>
        </w:rPr>
        <w:t xml:space="preserve">Uma vez garantido como política de Estado, o Plano </w:t>
      </w:r>
      <w:r w:rsidR="002961C7" w:rsidRPr="00E942B4">
        <w:rPr>
          <w:color w:val="000000" w:themeColor="text1"/>
          <w:sz w:val="24"/>
          <w:szCs w:val="24"/>
        </w:rPr>
        <w:t>determinava que os E</w:t>
      </w:r>
      <w:r w:rsidRPr="00E942B4">
        <w:rPr>
          <w:color w:val="000000" w:themeColor="text1"/>
          <w:sz w:val="24"/>
          <w:szCs w:val="24"/>
        </w:rPr>
        <w:t xml:space="preserve">stados, o Distrito </w:t>
      </w:r>
      <w:r w:rsidR="002961C7" w:rsidRPr="00E942B4">
        <w:rPr>
          <w:color w:val="000000" w:themeColor="text1"/>
          <w:sz w:val="24"/>
          <w:szCs w:val="24"/>
        </w:rPr>
        <w:t xml:space="preserve">Federal e os Municípios elaborassem seus planos decenais, entretanto o que se viu no final do prazo, </w:t>
      </w:r>
      <w:r w:rsidR="008777DA" w:rsidRPr="00E942B4">
        <w:rPr>
          <w:color w:val="000000" w:themeColor="text1"/>
          <w:sz w:val="24"/>
          <w:szCs w:val="24"/>
        </w:rPr>
        <w:t>foi</w:t>
      </w:r>
      <w:r w:rsidR="002961C7" w:rsidRPr="00E942B4">
        <w:rPr>
          <w:color w:val="000000" w:themeColor="text1"/>
          <w:sz w:val="24"/>
          <w:szCs w:val="24"/>
        </w:rPr>
        <w:t xml:space="preserve"> metade dos </w:t>
      </w:r>
      <w:r w:rsidR="00DE0F46" w:rsidRPr="00E942B4">
        <w:rPr>
          <w:color w:val="000000" w:themeColor="text1"/>
          <w:sz w:val="24"/>
          <w:szCs w:val="24"/>
        </w:rPr>
        <w:t>Estados e M</w:t>
      </w:r>
      <w:r w:rsidR="002961C7" w:rsidRPr="00E942B4">
        <w:rPr>
          <w:color w:val="000000" w:themeColor="text1"/>
          <w:sz w:val="24"/>
          <w:szCs w:val="24"/>
        </w:rPr>
        <w:t xml:space="preserve">unicípios com seus respectivos planos elaborados, caracterizando </w:t>
      </w:r>
      <w:r w:rsidR="008777DA" w:rsidRPr="00E942B4">
        <w:rPr>
          <w:color w:val="000000" w:themeColor="text1"/>
          <w:sz w:val="24"/>
          <w:szCs w:val="24"/>
        </w:rPr>
        <w:t>descaso</w:t>
      </w:r>
      <w:r w:rsidR="002961C7" w:rsidRPr="00E942B4">
        <w:rPr>
          <w:color w:val="000000" w:themeColor="text1"/>
          <w:sz w:val="24"/>
          <w:szCs w:val="24"/>
        </w:rPr>
        <w:t xml:space="preserve"> no cumprimento das metas. </w:t>
      </w:r>
      <w:r w:rsidR="00F92584" w:rsidRPr="00E942B4">
        <w:rPr>
          <w:color w:val="000000" w:themeColor="text1"/>
          <w:sz w:val="24"/>
          <w:szCs w:val="24"/>
        </w:rPr>
        <w:t xml:space="preserve">Mesmo com tais fragilidades, </w:t>
      </w:r>
      <w:r w:rsidR="008777DA" w:rsidRPr="00E942B4">
        <w:rPr>
          <w:color w:val="000000" w:themeColor="text1"/>
          <w:sz w:val="24"/>
          <w:szCs w:val="24"/>
        </w:rPr>
        <w:t xml:space="preserve">percebe-se que </w:t>
      </w:r>
      <w:r w:rsidR="002961C7" w:rsidRPr="00E942B4">
        <w:rPr>
          <w:color w:val="000000" w:themeColor="text1"/>
          <w:sz w:val="24"/>
          <w:szCs w:val="24"/>
        </w:rPr>
        <w:t xml:space="preserve">esses Planos tiveram </w:t>
      </w:r>
      <w:r w:rsidR="008777DA" w:rsidRPr="00E942B4">
        <w:rPr>
          <w:color w:val="000000" w:themeColor="text1"/>
          <w:sz w:val="24"/>
          <w:szCs w:val="24"/>
        </w:rPr>
        <w:t>um papel fundamental e de</w:t>
      </w:r>
      <w:r w:rsidR="002961C7" w:rsidRPr="00E942B4">
        <w:rPr>
          <w:color w:val="000000" w:themeColor="text1"/>
          <w:sz w:val="24"/>
          <w:szCs w:val="24"/>
        </w:rPr>
        <w:t xml:space="preserve"> responsabilidade histórica </w:t>
      </w:r>
      <w:r w:rsidR="008777DA" w:rsidRPr="00E942B4">
        <w:rPr>
          <w:color w:val="000000" w:themeColor="text1"/>
          <w:sz w:val="24"/>
          <w:szCs w:val="24"/>
        </w:rPr>
        <w:t>na construção</w:t>
      </w:r>
      <w:r w:rsidR="002961C7" w:rsidRPr="00E942B4">
        <w:rPr>
          <w:color w:val="000000" w:themeColor="text1"/>
          <w:sz w:val="24"/>
          <w:szCs w:val="24"/>
        </w:rPr>
        <w:t xml:space="preserve"> </w:t>
      </w:r>
      <w:r w:rsidR="008777DA" w:rsidRPr="00E942B4">
        <w:rPr>
          <w:color w:val="000000" w:themeColor="text1"/>
          <w:sz w:val="24"/>
          <w:szCs w:val="24"/>
        </w:rPr>
        <w:t>d</w:t>
      </w:r>
      <w:r w:rsidR="002961C7" w:rsidRPr="00E942B4">
        <w:rPr>
          <w:color w:val="000000" w:themeColor="text1"/>
          <w:sz w:val="24"/>
          <w:szCs w:val="24"/>
        </w:rPr>
        <w:t>o que tanto era almejado naquele momento pel</w:t>
      </w:r>
      <w:r w:rsidR="00223658" w:rsidRPr="00E942B4">
        <w:rPr>
          <w:color w:val="000000" w:themeColor="text1"/>
          <w:sz w:val="24"/>
          <w:szCs w:val="24"/>
        </w:rPr>
        <w:t>a sociedade em termos de planejamento</w:t>
      </w:r>
      <w:r w:rsidR="002961C7" w:rsidRPr="00E942B4">
        <w:rPr>
          <w:color w:val="000000" w:themeColor="text1"/>
          <w:sz w:val="24"/>
          <w:szCs w:val="24"/>
        </w:rPr>
        <w:t xml:space="preserve"> de </w:t>
      </w:r>
      <w:r w:rsidR="00223658" w:rsidRPr="00E942B4">
        <w:rPr>
          <w:color w:val="000000" w:themeColor="text1"/>
          <w:sz w:val="24"/>
          <w:szCs w:val="24"/>
        </w:rPr>
        <w:t>longo prazo para a e</w:t>
      </w:r>
      <w:r w:rsidR="002961C7" w:rsidRPr="00E942B4">
        <w:rPr>
          <w:color w:val="000000" w:themeColor="text1"/>
          <w:sz w:val="24"/>
          <w:szCs w:val="24"/>
        </w:rPr>
        <w:t>ducação</w:t>
      </w:r>
      <w:r w:rsidR="00223658" w:rsidRPr="00E942B4">
        <w:rPr>
          <w:color w:val="000000" w:themeColor="text1"/>
          <w:sz w:val="24"/>
          <w:szCs w:val="24"/>
        </w:rPr>
        <w:t xml:space="preserve"> brasileira.</w:t>
      </w:r>
    </w:p>
    <w:p w:rsidR="001341A1" w:rsidRPr="00E942B4" w:rsidRDefault="00F92584" w:rsidP="00075063">
      <w:pPr>
        <w:spacing w:line="360" w:lineRule="auto"/>
        <w:ind w:firstLine="708"/>
        <w:jc w:val="both"/>
        <w:rPr>
          <w:color w:val="000000" w:themeColor="text1"/>
          <w:sz w:val="24"/>
          <w:szCs w:val="24"/>
        </w:rPr>
      </w:pPr>
      <w:r w:rsidRPr="00E942B4">
        <w:rPr>
          <w:color w:val="000000" w:themeColor="text1"/>
          <w:sz w:val="24"/>
          <w:szCs w:val="24"/>
        </w:rPr>
        <w:t>Na</w:t>
      </w:r>
      <w:r w:rsidR="00F51FB7" w:rsidRPr="00E942B4">
        <w:rPr>
          <w:color w:val="000000" w:themeColor="text1"/>
          <w:sz w:val="24"/>
          <w:szCs w:val="24"/>
        </w:rPr>
        <w:t xml:space="preserve"> formulação do </w:t>
      </w:r>
      <w:r w:rsidR="000B14D6" w:rsidRPr="00E942B4">
        <w:rPr>
          <w:color w:val="000000" w:themeColor="text1"/>
          <w:sz w:val="24"/>
          <w:szCs w:val="24"/>
        </w:rPr>
        <w:t>segundo</w:t>
      </w:r>
      <w:r w:rsidR="00F51FB7" w:rsidRPr="00E942B4">
        <w:rPr>
          <w:color w:val="000000" w:themeColor="text1"/>
          <w:sz w:val="24"/>
          <w:szCs w:val="24"/>
        </w:rPr>
        <w:t xml:space="preserve"> PNE, em </w:t>
      </w:r>
      <w:r w:rsidR="00AB540E" w:rsidRPr="00E942B4">
        <w:rPr>
          <w:color w:val="000000" w:themeColor="text1"/>
          <w:sz w:val="24"/>
          <w:szCs w:val="24"/>
        </w:rPr>
        <w:t>discussão</w:t>
      </w:r>
      <w:r w:rsidR="00F51FB7" w:rsidRPr="00E942B4">
        <w:rPr>
          <w:color w:val="000000" w:themeColor="text1"/>
          <w:sz w:val="24"/>
          <w:szCs w:val="24"/>
        </w:rPr>
        <w:t xml:space="preserve"> desde 2010, </w:t>
      </w:r>
      <w:r w:rsidR="000A5450" w:rsidRPr="00E942B4">
        <w:rPr>
          <w:color w:val="000000" w:themeColor="text1"/>
          <w:sz w:val="24"/>
          <w:szCs w:val="24"/>
        </w:rPr>
        <w:t>com</w:t>
      </w:r>
      <w:r w:rsidRPr="00E942B4">
        <w:rPr>
          <w:color w:val="000000" w:themeColor="text1"/>
          <w:sz w:val="24"/>
          <w:szCs w:val="24"/>
        </w:rPr>
        <w:t xml:space="preserve"> a ampliação dos processos de participação social e com</w:t>
      </w:r>
      <w:r w:rsidR="000A5450" w:rsidRPr="00E942B4">
        <w:rPr>
          <w:color w:val="000000" w:themeColor="text1"/>
          <w:sz w:val="24"/>
          <w:szCs w:val="24"/>
        </w:rPr>
        <w:t xml:space="preserve"> a expectativa de preencher as lacunas do Plano anterior</w:t>
      </w:r>
      <w:r w:rsidR="00F87AB1" w:rsidRPr="00E942B4">
        <w:rPr>
          <w:color w:val="000000" w:themeColor="text1"/>
          <w:sz w:val="24"/>
          <w:szCs w:val="24"/>
        </w:rPr>
        <w:t>,</w:t>
      </w:r>
      <w:r w:rsidR="00580E0E" w:rsidRPr="00E942B4">
        <w:rPr>
          <w:color w:val="000000" w:themeColor="text1"/>
          <w:sz w:val="24"/>
          <w:szCs w:val="24"/>
        </w:rPr>
        <w:t xml:space="preserve"> </w:t>
      </w:r>
      <w:r w:rsidR="00DE1107" w:rsidRPr="00E942B4">
        <w:rPr>
          <w:color w:val="000000" w:themeColor="text1"/>
          <w:sz w:val="24"/>
          <w:szCs w:val="24"/>
        </w:rPr>
        <w:t>é importante destacar o protagonismo da sociedade civil, com a realização das Conferências Nacionais de Educação, 2010 e 2014, antecedidas de etapas preparatórias nos Estados e nos Municípios.</w:t>
      </w:r>
      <w:r w:rsidRPr="00E942B4">
        <w:rPr>
          <w:color w:val="000000" w:themeColor="text1"/>
          <w:sz w:val="24"/>
          <w:szCs w:val="24"/>
        </w:rPr>
        <w:t xml:space="preserve"> Nestas discussões, os embates quanto á democratização das oportunidades educacionais, bem como a ampliação de recursos financeiros para a educação pública, ocuparam a centralidade dos debates no âmbito das conferências. </w:t>
      </w:r>
      <w:r w:rsidR="00DB7C96" w:rsidRPr="00E942B4">
        <w:rPr>
          <w:color w:val="000000" w:themeColor="text1"/>
          <w:sz w:val="24"/>
          <w:szCs w:val="24"/>
        </w:rPr>
        <w:t>A</w:t>
      </w:r>
      <w:r w:rsidR="00314743" w:rsidRPr="00E942B4">
        <w:rPr>
          <w:color w:val="000000" w:themeColor="text1"/>
          <w:sz w:val="24"/>
          <w:szCs w:val="24"/>
        </w:rPr>
        <w:t xml:space="preserve">pesar desses embates, em 26 de junho de 2014, o Congresso </w:t>
      </w:r>
      <w:r w:rsidR="00DB7C96" w:rsidRPr="00E942B4">
        <w:rPr>
          <w:color w:val="000000" w:themeColor="text1"/>
          <w:sz w:val="24"/>
          <w:szCs w:val="24"/>
        </w:rPr>
        <w:t xml:space="preserve">Nacional aprovou a Lei 13005/2014, aprovada sem vetos pela Presidenta Dilma Roussef, definindo o </w:t>
      </w:r>
      <w:r w:rsidR="00DB7C96" w:rsidRPr="00E942B4">
        <w:rPr>
          <w:bCs/>
          <w:color w:val="000000" w:themeColor="text1"/>
          <w:sz w:val="24"/>
          <w:szCs w:val="24"/>
        </w:rPr>
        <w:t>Plano Nacional de Educação, composto de</w:t>
      </w:r>
      <w:r w:rsidR="00DE0F46" w:rsidRPr="00E942B4">
        <w:rPr>
          <w:color w:val="000000" w:themeColor="text1"/>
          <w:sz w:val="24"/>
          <w:szCs w:val="24"/>
        </w:rPr>
        <w:t xml:space="preserve"> 20 metas para</w:t>
      </w:r>
      <w:r w:rsidR="00AB540E" w:rsidRPr="00E942B4">
        <w:rPr>
          <w:color w:val="000000" w:themeColor="text1"/>
          <w:sz w:val="24"/>
          <w:szCs w:val="24"/>
        </w:rPr>
        <w:t xml:space="preserve"> serem</w:t>
      </w:r>
      <w:r w:rsidR="00580E0E" w:rsidRPr="00E942B4">
        <w:rPr>
          <w:color w:val="000000" w:themeColor="text1"/>
          <w:sz w:val="24"/>
          <w:szCs w:val="24"/>
        </w:rPr>
        <w:t xml:space="preserve"> atingidas nos próximos 10 anos.</w:t>
      </w:r>
    </w:p>
    <w:p w:rsidR="001341A1" w:rsidRPr="00E942B4" w:rsidRDefault="00B43BA5" w:rsidP="001341A1">
      <w:pPr>
        <w:spacing w:line="360" w:lineRule="auto"/>
        <w:jc w:val="both"/>
        <w:rPr>
          <w:color w:val="000000" w:themeColor="text1"/>
          <w:sz w:val="24"/>
          <w:szCs w:val="24"/>
        </w:rPr>
      </w:pPr>
      <w:r w:rsidRPr="00E942B4">
        <w:rPr>
          <w:color w:val="000000" w:themeColor="text1"/>
          <w:sz w:val="24"/>
          <w:szCs w:val="24"/>
        </w:rPr>
        <w:t>2.</w:t>
      </w:r>
      <w:r w:rsidR="00714B0B" w:rsidRPr="00E942B4">
        <w:rPr>
          <w:color w:val="000000" w:themeColor="text1"/>
          <w:sz w:val="24"/>
          <w:szCs w:val="24"/>
        </w:rPr>
        <w:t>2</w:t>
      </w:r>
      <w:r w:rsidR="001341A1" w:rsidRPr="00E942B4">
        <w:rPr>
          <w:color w:val="000000" w:themeColor="text1"/>
          <w:sz w:val="24"/>
          <w:szCs w:val="24"/>
        </w:rPr>
        <w:t xml:space="preserve"> Gestão Democrática no</w:t>
      </w:r>
      <w:r w:rsidR="00DB7DEA" w:rsidRPr="00E942B4">
        <w:rPr>
          <w:color w:val="000000" w:themeColor="text1"/>
          <w:sz w:val="24"/>
          <w:szCs w:val="24"/>
        </w:rPr>
        <w:t>s</w:t>
      </w:r>
      <w:r w:rsidR="001341A1" w:rsidRPr="00E942B4">
        <w:rPr>
          <w:color w:val="000000" w:themeColor="text1"/>
          <w:sz w:val="24"/>
          <w:szCs w:val="24"/>
        </w:rPr>
        <w:t xml:space="preserve"> Plano</w:t>
      </w:r>
      <w:r w:rsidR="00DB7DEA" w:rsidRPr="00E942B4">
        <w:rPr>
          <w:color w:val="000000" w:themeColor="text1"/>
          <w:sz w:val="24"/>
          <w:szCs w:val="24"/>
        </w:rPr>
        <w:t xml:space="preserve">s </w:t>
      </w:r>
      <w:r w:rsidR="001341A1" w:rsidRPr="00E942B4">
        <w:rPr>
          <w:color w:val="000000" w:themeColor="text1"/>
          <w:sz w:val="24"/>
          <w:szCs w:val="24"/>
        </w:rPr>
        <w:t>de Educação</w:t>
      </w:r>
    </w:p>
    <w:p w:rsidR="001341A1" w:rsidRPr="00E942B4" w:rsidRDefault="001341A1" w:rsidP="001341A1">
      <w:pPr>
        <w:spacing w:line="360" w:lineRule="auto"/>
        <w:jc w:val="both"/>
        <w:rPr>
          <w:color w:val="000000" w:themeColor="text1"/>
          <w:sz w:val="24"/>
          <w:szCs w:val="24"/>
        </w:rPr>
      </w:pPr>
      <w:r w:rsidRPr="00E942B4">
        <w:rPr>
          <w:color w:val="000000" w:themeColor="text1"/>
          <w:sz w:val="24"/>
          <w:szCs w:val="24"/>
        </w:rPr>
        <w:tab/>
        <w:t>A gestão democrática no Brasil tem sido discutida, ao longo dos últimos</w:t>
      </w:r>
      <w:r w:rsidR="00714B0B" w:rsidRPr="00E942B4">
        <w:rPr>
          <w:color w:val="000000" w:themeColor="text1"/>
          <w:sz w:val="24"/>
          <w:szCs w:val="24"/>
        </w:rPr>
        <w:t xml:space="preserve"> 30 anos</w:t>
      </w:r>
      <w:r w:rsidRPr="00E942B4">
        <w:rPr>
          <w:color w:val="000000" w:themeColor="text1"/>
          <w:sz w:val="24"/>
          <w:szCs w:val="24"/>
        </w:rPr>
        <w:t>, contrapondo às duas décadas que antecederam os anos 1980, contemplando as lutas dos educadores e sociedade civil, por uma educação que garanta a participação efetiva de todos aqueles que fazem parte do processo de educação, principalmente nas tomadas de decisões.</w:t>
      </w:r>
    </w:p>
    <w:p w:rsidR="001341A1" w:rsidRPr="00E942B4" w:rsidRDefault="001341A1" w:rsidP="001341A1">
      <w:pPr>
        <w:pStyle w:val="Default"/>
        <w:spacing w:line="360" w:lineRule="auto"/>
        <w:jc w:val="both"/>
        <w:rPr>
          <w:rFonts w:ascii="Times New Roman" w:eastAsia="Times New Roman" w:hAnsi="Times New Roman" w:cs="Times New Roman"/>
          <w:color w:val="000000" w:themeColor="text1"/>
          <w:lang w:eastAsia="pt-BR"/>
        </w:rPr>
      </w:pPr>
      <w:r w:rsidRPr="00E942B4">
        <w:rPr>
          <w:rFonts w:ascii="Times New Roman" w:eastAsia="Times New Roman" w:hAnsi="Times New Roman" w:cs="Times New Roman"/>
          <w:color w:val="000000" w:themeColor="text1"/>
          <w:lang w:eastAsia="pt-BR"/>
        </w:rPr>
        <w:tab/>
        <w:t xml:space="preserve">Nas abordagens da gestão democrática, o Plano em forma de Lei, surge a partir de 2001, mas desde a Constituição Federal de 1988, onde o texto legal define como princípio </w:t>
      </w:r>
      <w:r w:rsidRPr="00E942B4">
        <w:rPr>
          <w:rFonts w:ascii="Times New Roman" w:eastAsia="Times New Roman" w:hAnsi="Times New Roman" w:cs="Times New Roman"/>
          <w:i/>
          <w:color w:val="000000" w:themeColor="text1"/>
          <w:lang w:eastAsia="pt-BR"/>
        </w:rPr>
        <w:t xml:space="preserve">“gestão democrática do ensino público, na forma da lei” (art. 206, inc. VI), </w:t>
      </w:r>
      <w:r w:rsidRPr="00E942B4">
        <w:rPr>
          <w:rFonts w:ascii="Times New Roman" w:eastAsia="Times New Roman" w:hAnsi="Times New Roman" w:cs="Times New Roman"/>
          <w:color w:val="000000" w:themeColor="text1"/>
          <w:lang w:eastAsia="pt-BR"/>
        </w:rPr>
        <w:t>esse dispositivo vem abrindo caminho para grandes discussões e futuras regulamentações.</w:t>
      </w:r>
    </w:p>
    <w:p w:rsidR="001341A1" w:rsidRPr="00E942B4" w:rsidRDefault="001341A1" w:rsidP="001341A1">
      <w:pPr>
        <w:autoSpaceDE w:val="0"/>
        <w:autoSpaceDN w:val="0"/>
        <w:adjustRightInd w:val="0"/>
        <w:spacing w:line="360" w:lineRule="auto"/>
        <w:ind w:firstLine="708"/>
        <w:jc w:val="both"/>
        <w:rPr>
          <w:color w:val="000000" w:themeColor="text1"/>
          <w:sz w:val="24"/>
          <w:szCs w:val="24"/>
        </w:rPr>
      </w:pPr>
      <w:r w:rsidRPr="00E942B4">
        <w:rPr>
          <w:color w:val="000000" w:themeColor="text1"/>
          <w:sz w:val="24"/>
          <w:szCs w:val="24"/>
        </w:rPr>
        <w:t>A Lei de Diretrizes e Bases (LDB), Lei nº 9.394/1996, reafirma o princípio da gestão democrática, estabelecendo em seu art. 3º, VIII, que o ensino público deveria obedecer a este princípio, e avança nas recomendações quanto à regulamentação legal, conforme detalhada</w:t>
      </w:r>
      <w:r w:rsidR="00FC1055" w:rsidRPr="00E942B4">
        <w:rPr>
          <w:color w:val="000000" w:themeColor="text1"/>
          <w:sz w:val="24"/>
          <w:szCs w:val="24"/>
        </w:rPr>
        <w:t>s</w:t>
      </w:r>
      <w:r w:rsidRPr="00E942B4">
        <w:rPr>
          <w:color w:val="000000" w:themeColor="text1"/>
          <w:sz w:val="24"/>
          <w:szCs w:val="24"/>
        </w:rPr>
        <w:t xml:space="preserve"> nos artigos 14 e 56: </w:t>
      </w:r>
    </w:p>
    <w:p w:rsidR="001341A1" w:rsidRPr="00E942B4" w:rsidRDefault="001341A1" w:rsidP="001341A1">
      <w:pPr>
        <w:autoSpaceDE w:val="0"/>
        <w:autoSpaceDN w:val="0"/>
        <w:adjustRightInd w:val="0"/>
        <w:ind w:left="2268"/>
        <w:jc w:val="both"/>
        <w:rPr>
          <w:rFonts w:eastAsiaTheme="minorHAnsi"/>
          <w:color w:val="000000" w:themeColor="text1"/>
          <w:sz w:val="24"/>
          <w:szCs w:val="24"/>
          <w:lang w:eastAsia="en-US"/>
        </w:rPr>
      </w:pPr>
    </w:p>
    <w:p w:rsidR="001341A1" w:rsidRPr="00E942B4" w:rsidRDefault="001341A1" w:rsidP="001341A1">
      <w:pPr>
        <w:autoSpaceDE w:val="0"/>
        <w:autoSpaceDN w:val="0"/>
        <w:adjustRightInd w:val="0"/>
        <w:ind w:left="2268"/>
        <w:jc w:val="both"/>
        <w:rPr>
          <w:rFonts w:eastAsiaTheme="minorHAnsi"/>
          <w:color w:val="000000" w:themeColor="text1"/>
          <w:sz w:val="24"/>
          <w:szCs w:val="24"/>
          <w:lang w:eastAsia="en-US"/>
        </w:rPr>
      </w:pPr>
      <w:r w:rsidRPr="00E942B4">
        <w:rPr>
          <w:rFonts w:eastAsiaTheme="minorHAnsi"/>
          <w:color w:val="000000" w:themeColor="text1"/>
          <w:sz w:val="24"/>
          <w:szCs w:val="24"/>
          <w:lang w:eastAsia="en-US"/>
        </w:rPr>
        <w:t xml:space="preserve">Art. 14. Os sistemas de ensino definirão as normas da gestão democrática do ensino público na educação básica, de acordo com as suas peculiaridades e conforme os seguintes princípios: </w:t>
      </w:r>
    </w:p>
    <w:p w:rsidR="001341A1" w:rsidRPr="00E942B4" w:rsidRDefault="001341A1" w:rsidP="001341A1">
      <w:pPr>
        <w:autoSpaceDE w:val="0"/>
        <w:autoSpaceDN w:val="0"/>
        <w:adjustRightInd w:val="0"/>
        <w:ind w:left="2268"/>
        <w:jc w:val="both"/>
        <w:rPr>
          <w:rFonts w:eastAsiaTheme="minorHAnsi"/>
          <w:color w:val="000000" w:themeColor="text1"/>
          <w:sz w:val="24"/>
          <w:szCs w:val="24"/>
          <w:lang w:eastAsia="en-US"/>
        </w:rPr>
      </w:pPr>
      <w:r w:rsidRPr="00E942B4">
        <w:rPr>
          <w:rFonts w:eastAsiaTheme="minorHAnsi"/>
          <w:color w:val="000000" w:themeColor="text1"/>
          <w:sz w:val="24"/>
          <w:szCs w:val="24"/>
          <w:lang w:eastAsia="en-US"/>
        </w:rPr>
        <w:t xml:space="preserve">I - participação dos profissionais da educação na elaboração do projeto pedagógico da escola; </w:t>
      </w:r>
    </w:p>
    <w:p w:rsidR="001341A1" w:rsidRPr="00E942B4" w:rsidRDefault="001341A1" w:rsidP="001341A1">
      <w:pPr>
        <w:autoSpaceDE w:val="0"/>
        <w:autoSpaceDN w:val="0"/>
        <w:adjustRightInd w:val="0"/>
        <w:ind w:left="2268"/>
        <w:jc w:val="both"/>
        <w:rPr>
          <w:rFonts w:eastAsiaTheme="minorHAnsi"/>
          <w:color w:val="000000" w:themeColor="text1"/>
          <w:sz w:val="24"/>
          <w:szCs w:val="24"/>
          <w:lang w:eastAsia="en-US"/>
        </w:rPr>
      </w:pPr>
      <w:r w:rsidRPr="00E942B4">
        <w:rPr>
          <w:rFonts w:eastAsiaTheme="minorHAnsi"/>
          <w:color w:val="000000" w:themeColor="text1"/>
          <w:sz w:val="24"/>
          <w:szCs w:val="24"/>
          <w:lang w:eastAsia="en-US"/>
        </w:rPr>
        <w:t>II - participação das comunidades escolar e local em conselhos escolares ou equivalentes.</w:t>
      </w:r>
    </w:p>
    <w:p w:rsidR="001341A1" w:rsidRPr="00E942B4" w:rsidRDefault="001341A1" w:rsidP="001341A1">
      <w:pPr>
        <w:autoSpaceDE w:val="0"/>
        <w:autoSpaceDN w:val="0"/>
        <w:adjustRightInd w:val="0"/>
        <w:ind w:left="2268"/>
        <w:jc w:val="both"/>
        <w:rPr>
          <w:rFonts w:eastAsiaTheme="minorHAnsi"/>
          <w:color w:val="000000" w:themeColor="text1"/>
          <w:sz w:val="24"/>
          <w:szCs w:val="24"/>
          <w:lang w:eastAsia="en-US"/>
        </w:rPr>
      </w:pPr>
    </w:p>
    <w:p w:rsidR="001341A1" w:rsidRPr="00E942B4" w:rsidRDefault="001341A1" w:rsidP="001341A1">
      <w:pPr>
        <w:autoSpaceDE w:val="0"/>
        <w:autoSpaceDN w:val="0"/>
        <w:adjustRightInd w:val="0"/>
        <w:ind w:left="2268"/>
        <w:jc w:val="both"/>
        <w:rPr>
          <w:rFonts w:eastAsiaTheme="minorHAnsi"/>
          <w:color w:val="000000" w:themeColor="text1"/>
          <w:sz w:val="24"/>
          <w:szCs w:val="24"/>
          <w:lang w:eastAsia="en-US"/>
        </w:rPr>
      </w:pPr>
      <w:r w:rsidRPr="00E942B4">
        <w:rPr>
          <w:rFonts w:eastAsiaTheme="minorHAnsi"/>
          <w:color w:val="000000" w:themeColor="text1"/>
          <w:sz w:val="24"/>
          <w:szCs w:val="24"/>
          <w:lang w:eastAsia="en-US"/>
        </w:rPr>
        <w:t>Art. 56. As instituições públicas de educação superior obedecerão ao princípio da gestão democrática, assegurada a existência de órgãos colegiados deliberativos, de que participarão os segmentos da comunidade institucional, local e regional</w:t>
      </w:r>
      <w:r w:rsidR="00FC1055" w:rsidRPr="00E942B4">
        <w:rPr>
          <w:rFonts w:eastAsiaTheme="minorHAnsi"/>
          <w:color w:val="000000" w:themeColor="text1"/>
          <w:sz w:val="24"/>
          <w:szCs w:val="24"/>
          <w:lang w:eastAsia="en-US"/>
        </w:rPr>
        <w:t>”</w:t>
      </w:r>
      <w:r w:rsidRPr="00E942B4">
        <w:rPr>
          <w:rFonts w:eastAsiaTheme="minorHAnsi"/>
          <w:color w:val="000000" w:themeColor="text1"/>
          <w:sz w:val="24"/>
          <w:szCs w:val="24"/>
          <w:lang w:eastAsia="en-US"/>
        </w:rPr>
        <w:t>.</w:t>
      </w:r>
      <w:r w:rsidR="00FC1055" w:rsidRPr="00E942B4">
        <w:rPr>
          <w:rFonts w:eastAsiaTheme="minorHAnsi"/>
          <w:color w:val="000000" w:themeColor="text1"/>
          <w:sz w:val="24"/>
          <w:szCs w:val="24"/>
          <w:lang w:eastAsia="en-US"/>
        </w:rPr>
        <w:t xml:space="preserve"> (LDB, 1996</w:t>
      </w:r>
      <w:r w:rsidR="00C8740C" w:rsidRPr="00E942B4">
        <w:rPr>
          <w:rFonts w:eastAsiaTheme="minorHAnsi"/>
          <w:color w:val="000000" w:themeColor="text1"/>
          <w:sz w:val="24"/>
          <w:szCs w:val="24"/>
          <w:lang w:eastAsia="en-US"/>
        </w:rPr>
        <w:t>, p.</w:t>
      </w:r>
      <w:r w:rsidR="00F4097E" w:rsidRPr="00E942B4">
        <w:rPr>
          <w:rFonts w:eastAsiaTheme="minorHAnsi"/>
          <w:color w:val="000000" w:themeColor="text1"/>
          <w:sz w:val="24"/>
          <w:szCs w:val="24"/>
          <w:lang w:eastAsia="en-US"/>
        </w:rPr>
        <w:t>6 e 21</w:t>
      </w:r>
      <w:r w:rsidR="00FC1055" w:rsidRPr="00E942B4">
        <w:rPr>
          <w:rFonts w:eastAsiaTheme="minorHAnsi"/>
          <w:color w:val="000000" w:themeColor="text1"/>
          <w:sz w:val="24"/>
          <w:szCs w:val="24"/>
          <w:lang w:eastAsia="en-US"/>
        </w:rPr>
        <w:t>)</w:t>
      </w:r>
    </w:p>
    <w:p w:rsidR="001341A1" w:rsidRPr="00E942B4" w:rsidRDefault="001341A1" w:rsidP="00641CE7">
      <w:pPr>
        <w:autoSpaceDE w:val="0"/>
        <w:autoSpaceDN w:val="0"/>
        <w:adjustRightInd w:val="0"/>
        <w:spacing w:line="360" w:lineRule="auto"/>
        <w:ind w:left="2268"/>
        <w:jc w:val="both"/>
        <w:rPr>
          <w:rFonts w:eastAsiaTheme="minorHAnsi"/>
          <w:color w:val="000000" w:themeColor="text1"/>
          <w:sz w:val="24"/>
          <w:szCs w:val="24"/>
          <w:lang w:eastAsia="en-US"/>
        </w:rPr>
      </w:pPr>
    </w:p>
    <w:p w:rsidR="001341A1" w:rsidRPr="00E942B4" w:rsidRDefault="001341A1" w:rsidP="001341A1">
      <w:pPr>
        <w:spacing w:line="360" w:lineRule="auto"/>
        <w:jc w:val="both"/>
        <w:rPr>
          <w:color w:val="000000" w:themeColor="text1"/>
          <w:sz w:val="24"/>
          <w:szCs w:val="24"/>
        </w:rPr>
      </w:pPr>
      <w:r w:rsidRPr="00E942B4">
        <w:rPr>
          <w:color w:val="000000" w:themeColor="text1"/>
          <w:sz w:val="24"/>
          <w:szCs w:val="24"/>
        </w:rPr>
        <w:tab/>
        <w:t xml:space="preserve">Dessa forma, </w:t>
      </w:r>
      <w:r w:rsidR="00FC1055" w:rsidRPr="00E942B4">
        <w:rPr>
          <w:color w:val="000000" w:themeColor="text1"/>
          <w:sz w:val="24"/>
          <w:szCs w:val="24"/>
        </w:rPr>
        <w:t>amplia-se</w:t>
      </w:r>
      <w:r w:rsidRPr="00E942B4">
        <w:rPr>
          <w:color w:val="000000" w:themeColor="text1"/>
          <w:sz w:val="24"/>
          <w:szCs w:val="24"/>
        </w:rPr>
        <w:t xml:space="preserve"> a preocupação com a gestão democrática</w:t>
      </w:r>
      <w:r w:rsidR="00FC1055" w:rsidRPr="00E942B4">
        <w:rPr>
          <w:color w:val="000000" w:themeColor="text1"/>
          <w:sz w:val="24"/>
          <w:szCs w:val="24"/>
        </w:rPr>
        <w:t>, que deve estar</w:t>
      </w:r>
      <w:r w:rsidRPr="00E942B4">
        <w:rPr>
          <w:color w:val="000000" w:themeColor="text1"/>
          <w:sz w:val="24"/>
          <w:szCs w:val="24"/>
        </w:rPr>
        <w:t xml:space="preserve"> presente desde </w:t>
      </w:r>
      <w:r w:rsidR="00FC1055" w:rsidRPr="00E942B4">
        <w:rPr>
          <w:color w:val="000000" w:themeColor="text1"/>
          <w:sz w:val="24"/>
          <w:szCs w:val="24"/>
        </w:rPr>
        <w:t xml:space="preserve">a Educação Básica até o Ensino Superior, garantindo mecanismos de participação </w:t>
      </w:r>
      <w:r w:rsidRPr="00E942B4">
        <w:rPr>
          <w:color w:val="000000" w:themeColor="text1"/>
          <w:sz w:val="24"/>
          <w:szCs w:val="24"/>
        </w:rPr>
        <w:t xml:space="preserve">tanto </w:t>
      </w:r>
      <w:r w:rsidR="00FC1055" w:rsidRPr="00E942B4">
        <w:rPr>
          <w:color w:val="000000" w:themeColor="text1"/>
          <w:sz w:val="24"/>
          <w:szCs w:val="24"/>
        </w:rPr>
        <w:t>d</w:t>
      </w:r>
      <w:r w:rsidRPr="00E942B4">
        <w:rPr>
          <w:color w:val="000000" w:themeColor="text1"/>
          <w:sz w:val="24"/>
          <w:szCs w:val="24"/>
        </w:rPr>
        <w:t xml:space="preserve">os profissionais da educação, como também </w:t>
      </w:r>
      <w:r w:rsidR="00714B0B" w:rsidRPr="00E942B4">
        <w:rPr>
          <w:color w:val="000000" w:themeColor="text1"/>
          <w:sz w:val="24"/>
          <w:szCs w:val="24"/>
        </w:rPr>
        <w:t>a participação efetiva da</w:t>
      </w:r>
      <w:r w:rsidRPr="00E942B4">
        <w:rPr>
          <w:color w:val="000000" w:themeColor="text1"/>
          <w:sz w:val="24"/>
          <w:szCs w:val="24"/>
        </w:rPr>
        <w:t xml:space="preserve">s comunidades escolar e local. </w:t>
      </w:r>
    </w:p>
    <w:p w:rsidR="001341A1" w:rsidRPr="00E942B4" w:rsidRDefault="001341A1" w:rsidP="001341A1">
      <w:pPr>
        <w:spacing w:line="360" w:lineRule="auto"/>
        <w:jc w:val="both"/>
        <w:rPr>
          <w:color w:val="000000" w:themeColor="text1"/>
          <w:sz w:val="24"/>
          <w:szCs w:val="24"/>
        </w:rPr>
      </w:pPr>
      <w:r w:rsidRPr="00E942B4">
        <w:rPr>
          <w:color w:val="000000" w:themeColor="text1"/>
          <w:sz w:val="24"/>
          <w:szCs w:val="24"/>
        </w:rPr>
        <w:tab/>
        <w:t>Nesse sentido, a partir da aprovação do primeiro Plano Nacional de Educação (10.172/2001)</w:t>
      </w:r>
      <w:r w:rsidR="00734B8F" w:rsidRPr="00E942B4">
        <w:rPr>
          <w:color w:val="000000" w:themeColor="text1"/>
          <w:sz w:val="24"/>
          <w:szCs w:val="24"/>
        </w:rPr>
        <w:t>, no que se refere à</w:t>
      </w:r>
      <w:r w:rsidRPr="00E942B4">
        <w:rPr>
          <w:color w:val="000000" w:themeColor="text1"/>
          <w:sz w:val="24"/>
          <w:szCs w:val="24"/>
        </w:rPr>
        <w:t xml:space="preserve"> gestão democrática, o conjunto de metas propôs basicamente abordagens relacionadas ao financiamento e à gestão, mantendo </w:t>
      </w:r>
      <w:r w:rsidR="00B02F43" w:rsidRPr="00E942B4">
        <w:rPr>
          <w:color w:val="000000" w:themeColor="text1"/>
          <w:sz w:val="24"/>
          <w:szCs w:val="24"/>
        </w:rPr>
        <w:t xml:space="preserve">o foco nos sistemas de ensino, </w:t>
      </w:r>
      <w:r w:rsidRPr="00E942B4">
        <w:rPr>
          <w:color w:val="000000" w:themeColor="text1"/>
          <w:sz w:val="24"/>
          <w:szCs w:val="24"/>
        </w:rPr>
        <w:t xml:space="preserve">tratando da autonomia administrativa, pedagógica e  financeira das escolas; da articulação com universidades para oferta de formação continuada e atualização a diretores de escola, visando à melhoria do seu desempenho no exercício da função; bem como </w:t>
      </w:r>
      <w:r w:rsidR="00DB7DEA" w:rsidRPr="00E942B4">
        <w:rPr>
          <w:color w:val="000000" w:themeColor="text1"/>
          <w:sz w:val="24"/>
          <w:szCs w:val="24"/>
        </w:rPr>
        <w:t>na</w:t>
      </w:r>
      <w:r w:rsidRPr="00E942B4">
        <w:rPr>
          <w:color w:val="000000" w:themeColor="text1"/>
          <w:sz w:val="24"/>
          <w:szCs w:val="24"/>
        </w:rPr>
        <w:t> exigência de assegurar, ao final da década, que todos os diretores tivessem formação em nível superior, preferencialmente em cursos de especialização.</w:t>
      </w:r>
    </w:p>
    <w:p w:rsidR="00734B8F" w:rsidRPr="00E942B4" w:rsidRDefault="00DB7DEA" w:rsidP="00DB7DEA">
      <w:pPr>
        <w:spacing w:line="360" w:lineRule="auto"/>
        <w:ind w:firstLine="708"/>
        <w:jc w:val="both"/>
        <w:rPr>
          <w:color w:val="000000" w:themeColor="text1"/>
          <w:sz w:val="24"/>
          <w:szCs w:val="24"/>
        </w:rPr>
      </w:pPr>
      <w:r w:rsidRPr="00E942B4">
        <w:rPr>
          <w:color w:val="000000" w:themeColor="text1"/>
          <w:sz w:val="24"/>
          <w:szCs w:val="24"/>
        </w:rPr>
        <w:t>N</w:t>
      </w:r>
      <w:r w:rsidR="001341A1" w:rsidRPr="00E942B4">
        <w:rPr>
          <w:color w:val="000000" w:themeColor="text1"/>
          <w:sz w:val="24"/>
          <w:szCs w:val="24"/>
        </w:rPr>
        <w:t xml:space="preserve">o </w:t>
      </w:r>
      <w:r w:rsidRPr="00E942B4">
        <w:rPr>
          <w:color w:val="000000" w:themeColor="text1"/>
          <w:sz w:val="24"/>
          <w:szCs w:val="24"/>
        </w:rPr>
        <w:t xml:space="preserve">atual Plano Nacional de Educação, </w:t>
      </w:r>
      <w:r w:rsidR="001341A1" w:rsidRPr="00E942B4">
        <w:rPr>
          <w:color w:val="000000" w:themeColor="text1"/>
          <w:sz w:val="24"/>
          <w:szCs w:val="24"/>
        </w:rPr>
        <w:t>que se refere à gestão democrática, vale salientar que o tema ganhou metas e estratégias próprias, tanto na Meta 7 vinculada à “qualidade da educação básica em todas as etapas e modalidades”, como também de forma mais específica</w:t>
      </w:r>
      <w:r w:rsidR="00734B8F" w:rsidRPr="00E942B4">
        <w:rPr>
          <w:color w:val="000000" w:themeColor="text1"/>
          <w:sz w:val="24"/>
          <w:szCs w:val="24"/>
        </w:rPr>
        <w:t xml:space="preserve"> – gestão democrática da educação, na Meta 19. E ainda, </w:t>
      </w:r>
      <w:r w:rsidR="001341A1" w:rsidRPr="00E942B4">
        <w:rPr>
          <w:color w:val="000000" w:themeColor="text1"/>
          <w:sz w:val="24"/>
          <w:szCs w:val="24"/>
        </w:rPr>
        <w:t xml:space="preserve">no referido projeto </w:t>
      </w:r>
      <w:r w:rsidR="00734B8F" w:rsidRPr="00E942B4">
        <w:rPr>
          <w:color w:val="000000" w:themeColor="text1"/>
          <w:sz w:val="24"/>
          <w:szCs w:val="24"/>
        </w:rPr>
        <w:t>definia-se a necessidade de:</w:t>
      </w:r>
    </w:p>
    <w:p w:rsidR="00734B8F" w:rsidRPr="00E942B4" w:rsidRDefault="00734B8F" w:rsidP="00BA0850">
      <w:pPr>
        <w:jc w:val="both"/>
        <w:rPr>
          <w:color w:val="000000" w:themeColor="text1"/>
          <w:sz w:val="24"/>
          <w:szCs w:val="24"/>
        </w:rPr>
      </w:pPr>
    </w:p>
    <w:p w:rsidR="001341A1" w:rsidRPr="00E942B4" w:rsidRDefault="001341A1" w:rsidP="00BA0850">
      <w:pPr>
        <w:ind w:left="2268"/>
        <w:jc w:val="both"/>
        <w:rPr>
          <w:color w:val="000000" w:themeColor="text1"/>
          <w:sz w:val="24"/>
          <w:szCs w:val="24"/>
        </w:rPr>
      </w:pPr>
      <w:r w:rsidRPr="00E942B4">
        <w:rPr>
          <w:color w:val="000000" w:themeColor="text1"/>
          <w:sz w:val="24"/>
          <w:szCs w:val="24"/>
        </w:rPr>
        <w:t>Garantir, mediante lei específica aprovada no âmbito dos Estados, do Distrito Federal e dos Municípios, a nomeação comissionada de diretores de escola vinculada a critérios técnicos de mérito e desempenho e à participação da comunidade escolar. (BRASIL, 2010a, p.19).</w:t>
      </w:r>
    </w:p>
    <w:p w:rsidR="00734B8F" w:rsidRPr="00E942B4" w:rsidRDefault="00734B8F" w:rsidP="00734B8F">
      <w:pPr>
        <w:spacing w:line="360" w:lineRule="auto"/>
        <w:ind w:left="2268"/>
        <w:jc w:val="both"/>
        <w:rPr>
          <w:color w:val="000000" w:themeColor="text1"/>
          <w:sz w:val="24"/>
          <w:szCs w:val="24"/>
        </w:rPr>
      </w:pPr>
    </w:p>
    <w:p w:rsidR="001341A1" w:rsidRPr="00E942B4" w:rsidRDefault="001341A1" w:rsidP="001341A1">
      <w:pPr>
        <w:spacing w:line="360" w:lineRule="auto"/>
        <w:ind w:firstLine="708"/>
        <w:jc w:val="both"/>
        <w:rPr>
          <w:color w:val="000000" w:themeColor="text1"/>
          <w:sz w:val="24"/>
          <w:szCs w:val="24"/>
        </w:rPr>
      </w:pPr>
      <w:r w:rsidRPr="00E942B4">
        <w:rPr>
          <w:color w:val="000000" w:themeColor="text1"/>
          <w:sz w:val="24"/>
          <w:szCs w:val="24"/>
        </w:rPr>
        <w:t xml:space="preserve">Ainda sobre a Meta 19 do Plano Nacional de Educação (PNE), podemos destacar as estratégias complementares que abordam </w:t>
      </w:r>
      <w:r w:rsidR="00DB7DEA" w:rsidRPr="00E942B4">
        <w:rPr>
          <w:color w:val="000000" w:themeColor="text1"/>
          <w:sz w:val="24"/>
          <w:szCs w:val="24"/>
        </w:rPr>
        <w:t xml:space="preserve">desde </w:t>
      </w:r>
      <w:r w:rsidRPr="00E942B4">
        <w:rPr>
          <w:color w:val="000000" w:themeColor="text1"/>
          <w:sz w:val="24"/>
          <w:szCs w:val="24"/>
        </w:rPr>
        <w:t xml:space="preserve">o repasse de recursos da União para os demais </w:t>
      </w:r>
      <w:r w:rsidRPr="00E942B4">
        <w:rPr>
          <w:color w:val="000000" w:themeColor="text1"/>
          <w:sz w:val="24"/>
          <w:szCs w:val="24"/>
        </w:rPr>
        <w:lastRenderedPageBreak/>
        <w:t>entes federados</w:t>
      </w:r>
      <w:r w:rsidR="00DB7DEA" w:rsidRPr="00E942B4">
        <w:rPr>
          <w:color w:val="000000" w:themeColor="text1"/>
          <w:sz w:val="24"/>
          <w:szCs w:val="24"/>
        </w:rPr>
        <w:t>, bem como outros aspectos da gestão e da participação social, tais</w:t>
      </w:r>
      <w:r w:rsidRPr="00E942B4">
        <w:rPr>
          <w:color w:val="000000" w:themeColor="text1"/>
          <w:sz w:val="24"/>
          <w:szCs w:val="24"/>
        </w:rPr>
        <w:t xml:space="preserve"> como: (19.1); estímulos à formação de conselheiros do FUNDEB (19.2); criação de Fóruns Permanentes de Educação nos entes federados (19.3); criação de grêmios estudantis e associações de pais (19.4); conselhos municipais de educação (19.5); estímulo a participação da comunidade escolar na formulação dos documentos norteadores e reguladores das escolas (19.6); autonomia pedagógica, administrativa e de gestão financeira nas escolas (19.7); e “desenvolver programas de formação de diretores e gestores es</w:t>
      </w:r>
      <w:r w:rsidR="00734B8F" w:rsidRPr="00E942B4">
        <w:rPr>
          <w:color w:val="000000" w:themeColor="text1"/>
          <w:sz w:val="24"/>
          <w:szCs w:val="24"/>
        </w:rPr>
        <w:t xml:space="preserve">colares” (19.8). </w:t>
      </w:r>
    </w:p>
    <w:p w:rsidR="001341A1" w:rsidRPr="00E942B4" w:rsidRDefault="001341A1" w:rsidP="001341A1">
      <w:pPr>
        <w:spacing w:line="360" w:lineRule="auto"/>
        <w:jc w:val="both"/>
        <w:rPr>
          <w:color w:val="000000" w:themeColor="text1"/>
          <w:sz w:val="24"/>
          <w:szCs w:val="24"/>
        </w:rPr>
      </w:pPr>
      <w:r w:rsidRPr="00E942B4">
        <w:rPr>
          <w:color w:val="000000" w:themeColor="text1"/>
          <w:sz w:val="24"/>
          <w:szCs w:val="24"/>
        </w:rPr>
        <w:tab/>
        <w:t>Esse plano tem como foco o processo de organização e gestão democrática da educação pública, além do financiamento, avaliação e políticas públicas</w:t>
      </w:r>
      <w:r w:rsidR="00734B8F" w:rsidRPr="00E942B4">
        <w:rPr>
          <w:color w:val="000000" w:themeColor="text1"/>
          <w:sz w:val="24"/>
          <w:szCs w:val="24"/>
        </w:rPr>
        <w:t xml:space="preserve"> de curto, médio e longo prazos</w:t>
      </w:r>
      <w:r w:rsidRPr="00E942B4">
        <w:rPr>
          <w:color w:val="000000" w:themeColor="text1"/>
          <w:sz w:val="24"/>
          <w:szCs w:val="24"/>
        </w:rPr>
        <w:t>, na busca de proporcionar melhorias na educação, no intuito de garantir que os municípios cumpram com as suas responsabilidades para que todos possam atingir a meta da universalização da educação básica e qualidade da educação.</w:t>
      </w:r>
    </w:p>
    <w:p w:rsidR="00840053" w:rsidRPr="00E942B4" w:rsidRDefault="00350092" w:rsidP="00350092">
      <w:pPr>
        <w:spacing w:line="360" w:lineRule="auto"/>
        <w:ind w:firstLine="708"/>
        <w:jc w:val="both"/>
        <w:rPr>
          <w:color w:val="000000" w:themeColor="text1"/>
          <w:sz w:val="24"/>
          <w:szCs w:val="24"/>
        </w:rPr>
      </w:pPr>
      <w:r w:rsidRPr="00E942B4">
        <w:rPr>
          <w:color w:val="000000" w:themeColor="text1"/>
          <w:sz w:val="24"/>
          <w:szCs w:val="24"/>
        </w:rPr>
        <w:t xml:space="preserve">Diante da necessidade de cumprimento das metas do Plano Nacional de Educação (PNE), no sentido de não repetir falhas dos planos anteriores, este atual (2014 a 2024) propõe o cumprimento obrigatório, em seu artigo 8º: “Os Estados, o Distrito Federal e os Municípios deverão elaborar seus correspondentes planos de educação, ou adequar os planos já aprovados em lei, em consonância com as diretrizes, metas e estratégias previstas neste PNE, no prazo de 1 (um) ano contado da publicação desta Lei”. </w:t>
      </w:r>
    </w:p>
    <w:p w:rsidR="00C5051A" w:rsidRPr="00E942B4" w:rsidRDefault="00C5051A" w:rsidP="00C5051A">
      <w:pPr>
        <w:ind w:left="2268"/>
        <w:jc w:val="both"/>
        <w:rPr>
          <w:color w:val="000000" w:themeColor="text1"/>
          <w:sz w:val="24"/>
          <w:szCs w:val="24"/>
        </w:rPr>
      </w:pPr>
      <w:r w:rsidRPr="00E942B4">
        <w:rPr>
          <w:color w:val="000000" w:themeColor="text1"/>
          <w:sz w:val="24"/>
          <w:szCs w:val="24"/>
        </w:rPr>
        <w:t>O Plano Municipal de Educação é o instrumento de gestão para tornar efetiva a cidadania e a sociedade preconizada nas bases e diretrizes do Sistema Municipal de Educação. Quando o município não tem plano fica à mercê de ações episódicas que, mesmo planejadas caso a caso, representam improvisações. Sem plano não há visão de Estado nas ações, não há caminho a percorrer, mas apenas passos ao sabor das circunstâncias de cada Governo. (BORDIGNON, 2009</w:t>
      </w:r>
      <w:r w:rsidR="00A725B1" w:rsidRPr="00E942B4">
        <w:rPr>
          <w:color w:val="000000" w:themeColor="text1"/>
          <w:sz w:val="24"/>
          <w:szCs w:val="24"/>
        </w:rPr>
        <w:t>, p.92</w:t>
      </w:r>
      <w:r w:rsidRPr="00E942B4">
        <w:rPr>
          <w:color w:val="000000" w:themeColor="text1"/>
          <w:sz w:val="24"/>
          <w:szCs w:val="24"/>
        </w:rPr>
        <w:t>)</w:t>
      </w:r>
    </w:p>
    <w:p w:rsidR="00C5051A" w:rsidRPr="00E942B4" w:rsidRDefault="00C5051A" w:rsidP="00C5051A">
      <w:pPr>
        <w:spacing w:line="360" w:lineRule="auto"/>
        <w:jc w:val="both"/>
        <w:rPr>
          <w:b/>
          <w:color w:val="000000" w:themeColor="text1"/>
          <w:sz w:val="24"/>
          <w:szCs w:val="24"/>
        </w:rPr>
      </w:pPr>
    </w:p>
    <w:p w:rsidR="006A4514" w:rsidRPr="00E942B4" w:rsidRDefault="00C5051A" w:rsidP="00C5051A">
      <w:pPr>
        <w:spacing w:line="360" w:lineRule="auto"/>
        <w:jc w:val="both"/>
        <w:rPr>
          <w:color w:val="000000" w:themeColor="text1"/>
          <w:sz w:val="24"/>
          <w:szCs w:val="24"/>
        </w:rPr>
      </w:pPr>
      <w:r w:rsidRPr="00E942B4">
        <w:rPr>
          <w:color w:val="000000" w:themeColor="text1"/>
          <w:sz w:val="24"/>
          <w:szCs w:val="24"/>
        </w:rPr>
        <w:tab/>
      </w:r>
      <w:r w:rsidRPr="00E942B4">
        <w:rPr>
          <w:color w:val="000000" w:themeColor="text1"/>
          <w:sz w:val="24"/>
          <w:szCs w:val="24"/>
        </w:rPr>
        <w:tab/>
        <w:t>Para atender tal determinação,</w:t>
      </w:r>
      <w:r w:rsidR="00DE0F46" w:rsidRPr="00E942B4">
        <w:rPr>
          <w:color w:val="000000" w:themeColor="text1"/>
          <w:sz w:val="24"/>
          <w:szCs w:val="24"/>
        </w:rPr>
        <w:t xml:space="preserve"> diferentes Comissões Representativas discutiram o cenário situacional da educação municipal, investigando, pontuando e definindo quais as melhores estratégias a serem estabelecidas na política educacional nos próximos dez anos. P</w:t>
      </w:r>
      <w:r w:rsidRPr="00E942B4">
        <w:rPr>
          <w:color w:val="000000" w:themeColor="text1"/>
          <w:sz w:val="24"/>
          <w:szCs w:val="24"/>
        </w:rPr>
        <w:t>odemos caracterizar essa ação como uma primeira inserção dos municípios para possibilitar a participação da sociedade civil na construção dos Planos Municipais de Educação, através de um proces</w:t>
      </w:r>
      <w:r w:rsidR="00EE2F57" w:rsidRPr="00E942B4">
        <w:rPr>
          <w:color w:val="000000" w:themeColor="text1"/>
          <w:sz w:val="24"/>
          <w:szCs w:val="24"/>
        </w:rPr>
        <w:t>so democrático e participativo.</w:t>
      </w:r>
    </w:p>
    <w:p w:rsidR="00D640E6" w:rsidRPr="00E942B4" w:rsidRDefault="0074613F" w:rsidP="00EE2F57">
      <w:pPr>
        <w:spacing w:line="360" w:lineRule="auto"/>
        <w:jc w:val="both"/>
        <w:rPr>
          <w:color w:val="000000" w:themeColor="text1"/>
          <w:sz w:val="24"/>
          <w:szCs w:val="24"/>
        </w:rPr>
      </w:pPr>
      <w:r w:rsidRPr="00E942B4">
        <w:rPr>
          <w:color w:val="000000" w:themeColor="text1"/>
          <w:sz w:val="24"/>
          <w:szCs w:val="24"/>
        </w:rPr>
        <w:tab/>
      </w:r>
      <w:r w:rsidR="00EE2F57" w:rsidRPr="00E942B4">
        <w:rPr>
          <w:color w:val="000000" w:themeColor="text1"/>
          <w:sz w:val="24"/>
          <w:szCs w:val="24"/>
        </w:rPr>
        <w:t xml:space="preserve">A elaboração desses planos municipais de educação deveria acontecer de maneira participativa, tendo como referência o PNE. </w:t>
      </w:r>
      <w:r w:rsidR="00337C17" w:rsidRPr="00E942B4">
        <w:rPr>
          <w:color w:val="000000" w:themeColor="text1"/>
          <w:sz w:val="24"/>
          <w:szCs w:val="24"/>
        </w:rPr>
        <w:t xml:space="preserve">Nessa perspectiva, os planos municipais de educação </w:t>
      </w:r>
      <w:r w:rsidR="00BA2EF8" w:rsidRPr="00E942B4">
        <w:rPr>
          <w:color w:val="000000" w:themeColor="text1"/>
          <w:sz w:val="24"/>
          <w:szCs w:val="24"/>
        </w:rPr>
        <w:t xml:space="preserve">representam </w:t>
      </w:r>
      <w:r w:rsidR="00945B54" w:rsidRPr="00E942B4">
        <w:rPr>
          <w:color w:val="000000" w:themeColor="text1"/>
          <w:sz w:val="24"/>
          <w:szCs w:val="24"/>
        </w:rPr>
        <w:t xml:space="preserve">uma grande conquista </w:t>
      </w:r>
      <w:r w:rsidR="00EE2F57" w:rsidRPr="00E942B4">
        <w:rPr>
          <w:color w:val="000000" w:themeColor="text1"/>
          <w:sz w:val="24"/>
          <w:szCs w:val="24"/>
        </w:rPr>
        <w:t xml:space="preserve">na </w:t>
      </w:r>
      <w:r w:rsidR="00067BD7" w:rsidRPr="00E942B4">
        <w:rPr>
          <w:color w:val="000000" w:themeColor="text1"/>
          <w:sz w:val="24"/>
          <w:szCs w:val="24"/>
        </w:rPr>
        <w:t>efetivação</w:t>
      </w:r>
      <w:r w:rsidR="00D640E6" w:rsidRPr="00E942B4">
        <w:rPr>
          <w:color w:val="000000" w:themeColor="text1"/>
          <w:sz w:val="24"/>
          <w:szCs w:val="24"/>
        </w:rPr>
        <w:t xml:space="preserve"> </w:t>
      </w:r>
      <w:r w:rsidR="00F07B20" w:rsidRPr="00E942B4">
        <w:rPr>
          <w:color w:val="000000" w:themeColor="text1"/>
          <w:sz w:val="24"/>
          <w:szCs w:val="24"/>
        </w:rPr>
        <w:t>do planejamento de</w:t>
      </w:r>
      <w:r w:rsidR="00D640E6" w:rsidRPr="00E942B4">
        <w:rPr>
          <w:color w:val="000000" w:themeColor="text1"/>
          <w:sz w:val="24"/>
          <w:szCs w:val="24"/>
        </w:rPr>
        <w:t xml:space="preserve"> educação, superando açõ</w:t>
      </w:r>
      <w:r w:rsidR="001F1A06" w:rsidRPr="00E942B4">
        <w:rPr>
          <w:color w:val="000000" w:themeColor="text1"/>
          <w:sz w:val="24"/>
          <w:szCs w:val="24"/>
        </w:rPr>
        <w:t xml:space="preserve">es </w:t>
      </w:r>
      <w:r w:rsidR="00F52A7D" w:rsidRPr="00E942B4">
        <w:rPr>
          <w:color w:val="000000" w:themeColor="text1"/>
          <w:sz w:val="24"/>
          <w:szCs w:val="24"/>
        </w:rPr>
        <w:t>fragmentadas</w:t>
      </w:r>
      <w:r w:rsidR="001F1A06" w:rsidRPr="00E942B4">
        <w:rPr>
          <w:color w:val="000000" w:themeColor="text1"/>
          <w:sz w:val="24"/>
          <w:szCs w:val="24"/>
        </w:rPr>
        <w:t xml:space="preserve"> e improvisações, </w:t>
      </w:r>
      <w:r w:rsidR="00D640E6" w:rsidRPr="00E942B4">
        <w:rPr>
          <w:color w:val="000000" w:themeColor="text1"/>
          <w:sz w:val="24"/>
          <w:szCs w:val="24"/>
        </w:rPr>
        <w:t xml:space="preserve">tendo </w:t>
      </w:r>
      <w:r w:rsidR="00F07B20" w:rsidRPr="00E942B4">
        <w:rPr>
          <w:color w:val="000000" w:themeColor="text1"/>
          <w:sz w:val="24"/>
          <w:szCs w:val="24"/>
        </w:rPr>
        <w:t xml:space="preserve">como principais </w:t>
      </w:r>
      <w:r w:rsidR="00597FFA" w:rsidRPr="00E942B4">
        <w:rPr>
          <w:color w:val="000000" w:themeColor="text1"/>
          <w:sz w:val="24"/>
          <w:szCs w:val="24"/>
        </w:rPr>
        <w:t xml:space="preserve">aspectos fundamentais </w:t>
      </w:r>
      <w:r w:rsidR="00F07B20" w:rsidRPr="00E942B4">
        <w:rPr>
          <w:color w:val="000000" w:themeColor="text1"/>
          <w:sz w:val="24"/>
          <w:szCs w:val="24"/>
        </w:rPr>
        <w:lastRenderedPageBreak/>
        <w:t>desse cenário</w:t>
      </w:r>
      <w:r w:rsidR="00D640E6" w:rsidRPr="00E942B4">
        <w:rPr>
          <w:color w:val="000000" w:themeColor="text1"/>
          <w:sz w:val="24"/>
          <w:szCs w:val="24"/>
        </w:rPr>
        <w:t>,</w:t>
      </w:r>
      <w:r w:rsidR="00F52A7D" w:rsidRPr="00E942B4">
        <w:rPr>
          <w:color w:val="000000" w:themeColor="text1"/>
          <w:sz w:val="24"/>
          <w:szCs w:val="24"/>
        </w:rPr>
        <w:t xml:space="preserve"> o envolvimento </w:t>
      </w:r>
      <w:r w:rsidR="00597FFA" w:rsidRPr="00E942B4">
        <w:rPr>
          <w:color w:val="000000" w:themeColor="text1"/>
          <w:sz w:val="24"/>
          <w:szCs w:val="24"/>
        </w:rPr>
        <w:t>dos profissionais da educação, juntamente com a comunidade escolar e local</w:t>
      </w:r>
      <w:r w:rsidR="00F52A7D" w:rsidRPr="00E942B4">
        <w:rPr>
          <w:color w:val="000000" w:themeColor="text1"/>
          <w:sz w:val="24"/>
          <w:szCs w:val="24"/>
        </w:rPr>
        <w:t>,</w:t>
      </w:r>
      <w:r w:rsidR="00D640E6" w:rsidRPr="00E942B4">
        <w:rPr>
          <w:color w:val="000000" w:themeColor="text1"/>
          <w:sz w:val="24"/>
          <w:szCs w:val="24"/>
        </w:rPr>
        <w:t xml:space="preserve"> como eix</w:t>
      </w:r>
      <w:r w:rsidR="00EE2F57" w:rsidRPr="00E942B4">
        <w:rPr>
          <w:color w:val="000000" w:themeColor="text1"/>
          <w:sz w:val="24"/>
          <w:szCs w:val="24"/>
        </w:rPr>
        <w:t>os principais, como</w:t>
      </w:r>
      <w:r w:rsidR="001F1A06" w:rsidRPr="00E942B4">
        <w:rPr>
          <w:color w:val="000000" w:themeColor="text1"/>
          <w:sz w:val="24"/>
          <w:szCs w:val="24"/>
        </w:rPr>
        <w:t xml:space="preserve"> </w:t>
      </w:r>
      <w:r w:rsidR="00A56E68" w:rsidRPr="00E942B4">
        <w:rPr>
          <w:color w:val="000000" w:themeColor="text1"/>
          <w:sz w:val="24"/>
          <w:szCs w:val="24"/>
        </w:rPr>
        <w:t>principais protagonistas</w:t>
      </w:r>
      <w:r w:rsidR="00EE2F57" w:rsidRPr="00E942B4">
        <w:rPr>
          <w:color w:val="000000" w:themeColor="text1"/>
          <w:sz w:val="24"/>
          <w:szCs w:val="24"/>
        </w:rPr>
        <w:t>,</w:t>
      </w:r>
      <w:r w:rsidR="001F0A0F" w:rsidRPr="00E942B4">
        <w:rPr>
          <w:color w:val="000000" w:themeColor="text1"/>
          <w:sz w:val="24"/>
          <w:szCs w:val="24"/>
        </w:rPr>
        <w:t xml:space="preserve"> que de fato </w:t>
      </w:r>
      <w:r w:rsidR="00635C57" w:rsidRPr="00E942B4">
        <w:rPr>
          <w:color w:val="000000" w:themeColor="text1"/>
          <w:sz w:val="24"/>
          <w:szCs w:val="24"/>
        </w:rPr>
        <w:t>promoverá</w:t>
      </w:r>
      <w:r w:rsidR="001F0A0F" w:rsidRPr="00E942B4">
        <w:rPr>
          <w:color w:val="000000" w:themeColor="text1"/>
          <w:sz w:val="24"/>
          <w:szCs w:val="24"/>
        </w:rPr>
        <w:t xml:space="preserve"> uma</w:t>
      </w:r>
      <w:r w:rsidR="00D640E6" w:rsidRPr="00E942B4">
        <w:rPr>
          <w:color w:val="000000" w:themeColor="text1"/>
          <w:sz w:val="24"/>
          <w:szCs w:val="24"/>
        </w:rPr>
        <w:t xml:space="preserve"> </w:t>
      </w:r>
      <w:r w:rsidR="00597FFA" w:rsidRPr="00E942B4">
        <w:rPr>
          <w:color w:val="000000" w:themeColor="text1"/>
          <w:sz w:val="24"/>
          <w:szCs w:val="24"/>
        </w:rPr>
        <w:t>educação de qualidade.</w:t>
      </w:r>
    </w:p>
    <w:p w:rsidR="00BD7918" w:rsidRPr="00E942B4" w:rsidRDefault="00BD7918" w:rsidP="00C5051A">
      <w:pPr>
        <w:spacing w:line="360" w:lineRule="auto"/>
        <w:jc w:val="both"/>
        <w:rPr>
          <w:color w:val="000000" w:themeColor="text1"/>
          <w:sz w:val="24"/>
          <w:szCs w:val="24"/>
        </w:rPr>
      </w:pPr>
      <w:r w:rsidRPr="00E942B4">
        <w:rPr>
          <w:color w:val="000000" w:themeColor="text1"/>
          <w:sz w:val="24"/>
          <w:szCs w:val="24"/>
        </w:rPr>
        <w:tab/>
      </w:r>
      <w:r w:rsidR="00CD60E0" w:rsidRPr="00E942B4">
        <w:rPr>
          <w:color w:val="000000" w:themeColor="text1"/>
          <w:sz w:val="24"/>
          <w:szCs w:val="24"/>
        </w:rPr>
        <w:t>T</w:t>
      </w:r>
      <w:r w:rsidRPr="00E942B4">
        <w:rPr>
          <w:color w:val="000000" w:themeColor="text1"/>
          <w:sz w:val="24"/>
          <w:szCs w:val="24"/>
        </w:rPr>
        <w:t>endo em vista o processo de construção destes Planos, em atenção à construção de uma pol</w:t>
      </w:r>
      <w:r w:rsidR="00075063" w:rsidRPr="00E942B4">
        <w:rPr>
          <w:color w:val="000000" w:themeColor="text1"/>
          <w:sz w:val="24"/>
          <w:szCs w:val="24"/>
        </w:rPr>
        <w:t>ítica de E</w:t>
      </w:r>
      <w:r w:rsidR="008F6C42" w:rsidRPr="00E942B4">
        <w:rPr>
          <w:color w:val="000000" w:themeColor="text1"/>
          <w:sz w:val="24"/>
          <w:szCs w:val="24"/>
        </w:rPr>
        <w:t xml:space="preserve">stado, </w:t>
      </w:r>
      <w:r w:rsidR="00C42646" w:rsidRPr="00E942B4">
        <w:rPr>
          <w:color w:val="000000" w:themeColor="text1"/>
          <w:sz w:val="24"/>
          <w:szCs w:val="24"/>
        </w:rPr>
        <w:t>os Planos Municipais de Educação representam o esforço conjunto dos diversos segmentos sociais dos municípios, a</w:t>
      </w:r>
      <w:r w:rsidR="00EE2F57" w:rsidRPr="00E942B4">
        <w:rPr>
          <w:color w:val="000000" w:themeColor="text1"/>
          <w:sz w:val="24"/>
          <w:szCs w:val="24"/>
        </w:rPr>
        <w:t xml:space="preserve"> </w:t>
      </w:r>
      <w:r w:rsidR="00C42646" w:rsidRPr="00E942B4">
        <w:rPr>
          <w:color w:val="000000" w:themeColor="text1"/>
          <w:sz w:val="24"/>
          <w:szCs w:val="24"/>
        </w:rPr>
        <w:t>fim de sintetizar um conjunto de perspectivas que assumidas pelo poder p</w:t>
      </w:r>
      <w:r w:rsidR="004471CF" w:rsidRPr="00E942B4">
        <w:rPr>
          <w:color w:val="000000" w:themeColor="text1"/>
          <w:sz w:val="24"/>
          <w:szCs w:val="24"/>
        </w:rPr>
        <w:t xml:space="preserve">úblico, </w:t>
      </w:r>
      <w:r w:rsidR="00635C57" w:rsidRPr="00E942B4">
        <w:rPr>
          <w:color w:val="000000" w:themeColor="text1"/>
          <w:sz w:val="24"/>
          <w:szCs w:val="24"/>
        </w:rPr>
        <w:t xml:space="preserve">que </w:t>
      </w:r>
      <w:r w:rsidR="004471CF" w:rsidRPr="00E942B4">
        <w:rPr>
          <w:color w:val="000000" w:themeColor="text1"/>
          <w:sz w:val="24"/>
          <w:szCs w:val="24"/>
        </w:rPr>
        <w:t>possam garantir a democratização da gestão da educação, expressando assim o co</w:t>
      </w:r>
      <w:r w:rsidR="00EE2F57" w:rsidRPr="00E942B4">
        <w:rPr>
          <w:color w:val="000000" w:themeColor="text1"/>
          <w:sz w:val="24"/>
          <w:szCs w:val="24"/>
        </w:rPr>
        <w:t xml:space="preserve">mpromisso </w:t>
      </w:r>
      <w:r w:rsidR="004471CF" w:rsidRPr="00E942B4">
        <w:rPr>
          <w:color w:val="000000" w:themeColor="text1"/>
          <w:sz w:val="24"/>
          <w:szCs w:val="24"/>
        </w:rPr>
        <w:t>social de todos pela educação.</w:t>
      </w:r>
    </w:p>
    <w:p w:rsidR="00F118C9" w:rsidRPr="00E942B4" w:rsidRDefault="00F118C9" w:rsidP="00746BF9">
      <w:pPr>
        <w:spacing w:line="360" w:lineRule="auto"/>
        <w:jc w:val="both"/>
        <w:rPr>
          <w:color w:val="000000" w:themeColor="text1"/>
          <w:sz w:val="24"/>
          <w:szCs w:val="24"/>
        </w:rPr>
      </w:pPr>
    </w:p>
    <w:p w:rsidR="00C06390" w:rsidRPr="00E942B4" w:rsidRDefault="00EE2F57" w:rsidP="00C06390">
      <w:pPr>
        <w:jc w:val="both"/>
        <w:rPr>
          <w:b/>
          <w:color w:val="000000" w:themeColor="text1"/>
          <w:sz w:val="24"/>
          <w:szCs w:val="24"/>
        </w:rPr>
      </w:pPr>
      <w:r w:rsidRPr="00E942B4">
        <w:rPr>
          <w:b/>
          <w:color w:val="000000" w:themeColor="text1"/>
          <w:sz w:val="24"/>
          <w:szCs w:val="24"/>
        </w:rPr>
        <w:t>3</w:t>
      </w:r>
      <w:r w:rsidR="00C06390" w:rsidRPr="00E942B4">
        <w:rPr>
          <w:b/>
          <w:color w:val="000000" w:themeColor="text1"/>
          <w:sz w:val="24"/>
          <w:szCs w:val="24"/>
        </w:rPr>
        <w:t xml:space="preserve"> </w:t>
      </w:r>
      <w:r w:rsidRPr="00E942B4">
        <w:rPr>
          <w:b/>
          <w:color w:val="000000" w:themeColor="text1"/>
          <w:sz w:val="24"/>
          <w:szCs w:val="24"/>
        </w:rPr>
        <w:t>M</w:t>
      </w:r>
      <w:r w:rsidR="00E942B4">
        <w:rPr>
          <w:b/>
          <w:color w:val="000000" w:themeColor="text1"/>
          <w:sz w:val="24"/>
          <w:szCs w:val="24"/>
        </w:rPr>
        <w:t>ateriais e Métodos</w:t>
      </w:r>
    </w:p>
    <w:p w:rsidR="00A35FAF" w:rsidRPr="00E942B4" w:rsidRDefault="00A35FAF" w:rsidP="00E75E81">
      <w:pPr>
        <w:spacing w:line="360" w:lineRule="auto"/>
        <w:jc w:val="both"/>
        <w:rPr>
          <w:b/>
          <w:color w:val="000000" w:themeColor="text1"/>
          <w:sz w:val="24"/>
          <w:szCs w:val="24"/>
        </w:rPr>
      </w:pPr>
    </w:p>
    <w:p w:rsidR="00E46EC2" w:rsidRPr="00E942B4" w:rsidRDefault="00C06390" w:rsidP="00C06390">
      <w:pPr>
        <w:pStyle w:val="Cabealho"/>
        <w:spacing w:line="360" w:lineRule="auto"/>
        <w:ind w:firstLine="900"/>
        <w:jc w:val="both"/>
        <w:rPr>
          <w:color w:val="000000" w:themeColor="text1"/>
          <w:sz w:val="24"/>
          <w:szCs w:val="24"/>
        </w:rPr>
      </w:pPr>
      <w:r w:rsidRPr="00E942B4">
        <w:rPr>
          <w:color w:val="000000" w:themeColor="text1"/>
          <w:sz w:val="24"/>
          <w:szCs w:val="24"/>
        </w:rPr>
        <w:t>Esta pesquisa te</w:t>
      </w:r>
      <w:r w:rsidR="00EE2F57" w:rsidRPr="00E942B4">
        <w:rPr>
          <w:color w:val="000000" w:themeColor="text1"/>
          <w:sz w:val="24"/>
          <w:szCs w:val="24"/>
        </w:rPr>
        <w:t xml:space="preserve">ve </w:t>
      </w:r>
      <w:r w:rsidRPr="00E942B4">
        <w:rPr>
          <w:color w:val="000000" w:themeColor="text1"/>
          <w:sz w:val="24"/>
          <w:szCs w:val="24"/>
        </w:rPr>
        <w:t xml:space="preserve">como objetivo analisar os Planos Municipais de Educação, especificamente quanto à Meta 19 do PNE, nos aspectos que asseguram condições para a efetivação da </w:t>
      </w:r>
      <w:r w:rsidR="00EE2F57" w:rsidRPr="00E942B4">
        <w:rPr>
          <w:color w:val="000000" w:themeColor="text1"/>
          <w:sz w:val="24"/>
          <w:szCs w:val="24"/>
        </w:rPr>
        <w:t>gestão democrática da Educação, com base no seguinte questionamento: q</w:t>
      </w:r>
      <w:r w:rsidRPr="00E942B4">
        <w:rPr>
          <w:color w:val="000000" w:themeColor="text1"/>
          <w:sz w:val="24"/>
          <w:szCs w:val="24"/>
        </w:rPr>
        <w:t>uais os desafios na compreensão da Meta 19 do Plano Nacional de Educação (PNE), com relação à gestão democrática nos Planos Municipais de Educação (PME) do</w:t>
      </w:r>
      <w:r w:rsidR="002D3D3E" w:rsidRPr="00E942B4">
        <w:rPr>
          <w:color w:val="000000" w:themeColor="text1"/>
          <w:sz w:val="24"/>
          <w:szCs w:val="24"/>
        </w:rPr>
        <w:t xml:space="preserve">s sistemas de ensino do Núcleo </w:t>
      </w:r>
      <w:r w:rsidR="00463680" w:rsidRPr="00E942B4">
        <w:rPr>
          <w:color w:val="000000" w:themeColor="text1"/>
          <w:sz w:val="24"/>
          <w:szCs w:val="24"/>
        </w:rPr>
        <w:t>Territorial</w:t>
      </w:r>
      <w:r w:rsidRPr="00E942B4">
        <w:rPr>
          <w:color w:val="000000" w:themeColor="text1"/>
          <w:sz w:val="24"/>
          <w:szCs w:val="24"/>
        </w:rPr>
        <w:t xml:space="preserve"> de Educação (NRE-05) de Itabuna</w:t>
      </w:r>
      <w:r w:rsidR="002D3D3E" w:rsidRPr="00E942B4">
        <w:rPr>
          <w:color w:val="000000" w:themeColor="text1"/>
          <w:sz w:val="24"/>
          <w:szCs w:val="24"/>
        </w:rPr>
        <w:t>-Ba</w:t>
      </w:r>
      <w:r w:rsidR="00E46EC2" w:rsidRPr="00E942B4">
        <w:rPr>
          <w:color w:val="000000" w:themeColor="text1"/>
          <w:sz w:val="24"/>
          <w:szCs w:val="24"/>
        </w:rPr>
        <w:t>?</w:t>
      </w:r>
    </w:p>
    <w:p w:rsidR="00220E21" w:rsidRPr="00E942B4" w:rsidRDefault="00C06390" w:rsidP="002D3D3E">
      <w:pPr>
        <w:pStyle w:val="Cabealho"/>
        <w:spacing w:line="360" w:lineRule="auto"/>
        <w:ind w:firstLine="900"/>
        <w:jc w:val="both"/>
        <w:rPr>
          <w:rFonts w:eastAsia="Calibri"/>
          <w:color w:val="000000" w:themeColor="text1"/>
          <w:sz w:val="24"/>
          <w:szCs w:val="24"/>
          <w:lang w:eastAsia="en-US"/>
        </w:rPr>
      </w:pPr>
      <w:r w:rsidRPr="00E942B4">
        <w:rPr>
          <w:color w:val="000000" w:themeColor="text1"/>
          <w:sz w:val="24"/>
          <w:szCs w:val="24"/>
        </w:rPr>
        <w:t>Para res</w:t>
      </w:r>
      <w:r w:rsidR="00220E21" w:rsidRPr="00E942B4">
        <w:rPr>
          <w:color w:val="000000" w:themeColor="text1"/>
          <w:sz w:val="24"/>
          <w:szCs w:val="24"/>
        </w:rPr>
        <w:t>ponder a esta questão,</w:t>
      </w:r>
      <w:r w:rsidRPr="00E942B4">
        <w:rPr>
          <w:color w:val="000000" w:themeColor="text1"/>
          <w:sz w:val="24"/>
          <w:szCs w:val="24"/>
        </w:rPr>
        <w:t xml:space="preserve"> </w:t>
      </w:r>
      <w:r w:rsidR="002D3D3E" w:rsidRPr="00E942B4">
        <w:rPr>
          <w:color w:val="000000" w:themeColor="text1"/>
          <w:sz w:val="24"/>
          <w:szCs w:val="24"/>
        </w:rPr>
        <w:t>foram analisados</w:t>
      </w:r>
      <w:r w:rsidRPr="00E942B4">
        <w:rPr>
          <w:color w:val="000000" w:themeColor="text1"/>
          <w:sz w:val="24"/>
          <w:szCs w:val="24"/>
        </w:rPr>
        <w:t xml:space="preserve"> os Planos Municipais de Educação, dos 26 municípios que compõem o Núcleo </w:t>
      </w:r>
      <w:r w:rsidR="00463680" w:rsidRPr="00E942B4">
        <w:rPr>
          <w:color w:val="000000" w:themeColor="text1"/>
          <w:sz w:val="24"/>
          <w:szCs w:val="24"/>
        </w:rPr>
        <w:t>Territorial</w:t>
      </w:r>
      <w:r w:rsidR="002D3D3E" w:rsidRPr="00E942B4">
        <w:rPr>
          <w:color w:val="000000" w:themeColor="text1"/>
          <w:sz w:val="24"/>
          <w:szCs w:val="24"/>
        </w:rPr>
        <w:t xml:space="preserve"> de Educação - NT</w:t>
      </w:r>
      <w:r w:rsidRPr="00E942B4">
        <w:rPr>
          <w:color w:val="000000" w:themeColor="text1"/>
          <w:sz w:val="24"/>
          <w:szCs w:val="24"/>
        </w:rPr>
        <w:t>E 05 - Itabuna, especificamente quanto à Meta 19 do PNE, identificando os aspectos</w:t>
      </w:r>
      <w:r w:rsidR="002D3D3E" w:rsidRPr="00E942B4">
        <w:rPr>
          <w:color w:val="000000" w:themeColor="text1"/>
          <w:sz w:val="24"/>
          <w:szCs w:val="24"/>
        </w:rPr>
        <w:t xml:space="preserve"> legais objetivos</w:t>
      </w:r>
      <w:r w:rsidR="00220E21" w:rsidRPr="00E942B4">
        <w:rPr>
          <w:color w:val="000000" w:themeColor="text1"/>
          <w:sz w:val="24"/>
          <w:szCs w:val="24"/>
        </w:rPr>
        <w:t xml:space="preserve"> que </w:t>
      </w:r>
      <w:r w:rsidRPr="00E942B4">
        <w:rPr>
          <w:color w:val="000000" w:themeColor="text1"/>
          <w:sz w:val="24"/>
          <w:szCs w:val="24"/>
        </w:rPr>
        <w:t>assegura</w:t>
      </w:r>
      <w:r w:rsidR="00220E21" w:rsidRPr="00E942B4">
        <w:rPr>
          <w:color w:val="000000" w:themeColor="text1"/>
          <w:sz w:val="24"/>
          <w:szCs w:val="24"/>
        </w:rPr>
        <w:t>m as</w:t>
      </w:r>
      <w:r w:rsidRPr="00E942B4">
        <w:rPr>
          <w:color w:val="000000" w:themeColor="text1"/>
          <w:sz w:val="24"/>
          <w:szCs w:val="24"/>
        </w:rPr>
        <w:t xml:space="preserve"> condições para a efetivação da gestão democrática da educação</w:t>
      </w:r>
      <w:r w:rsidRPr="00E942B4">
        <w:rPr>
          <w:rFonts w:eastAsia="Calibri"/>
          <w:color w:val="000000" w:themeColor="text1"/>
          <w:sz w:val="24"/>
          <w:szCs w:val="24"/>
          <w:lang w:eastAsia="en-US"/>
        </w:rPr>
        <w:t>.</w:t>
      </w:r>
    </w:p>
    <w:p w:rsidR="00CF7FC6" w:rsidRPr="00E942B4" w:rsidRDefault="00C06390" w:rsidP="002D3D3E">
      <w:pPr>
        <w:pStyle w:val="Corpodetexto"/>
        <w:spacing w:line="360" w:lineRule="auto"/>
        <w:ind w:firstLine="1067"/>
        <w:jc w:val="both"/>
        <w:rPr>
          <w:color w:val="000000" w:themeColor="text1"/>
          <w:sz w:val="24"/>
          <w:szCs w:val="24"/>
        </w:rPr>
      </w:pPr>
      <w:r w:rsidRPr="00E942B4">
        <w:rPr>
          <w:color w:val="000000" w:themeColor="text1"/>
          <w:sz w:val="24"/>
          <w:szCs w:val="24"/>
        </w:rPr>
        <w:t>O referencial teórico adotado para esta pesquisa é baseado nos estudos de vários autores que abordam a questão da gestão da educação, atribuindo novas perspectivas</w:t>
      </w:r>
      <w:r w:rsidR="00220E21" w:rsidRPr="00E942B4">
        <w:rPr>
          <w:color w:val="000000" w:themeColor="text1"/>
          <w:sz w:val="24"/>
          <w:szCs w:val="24"/>
        </w:rPr>
        <w:t xml:space="preserve"> quanto aos estudos da</w:t>
      </w:r>
      <w:r w:rsidRPr="00E942B4">
        <w:rPr>
          <w:color w:val="000000" w:themeColor="text1"/>
          <w:sz w:val="24"/>
          <w:szCs w:val="24"/>
        </w:rPr>
        <w:t xml:space="preserve"> gestão democrática, para além da organização empresarial, num sentido não apenas administrativo, do organizar, do planejar e do controlar. Portanto, um sentido mais amplo da palavra gestão, trazendo consigo um aspecto fundamental, que é a participação</w:t>
      </w:r>
      <w:r w:rsidR="00220E21" w:rsidRPr="00E942B4">
        <w:rPr>
          <w:color w:val="000000" w:themeColor="text1"/>
          <w:sz w:val="24"/>
          <w:szCs w:val="24"/>
        </w:rPr>
        <w:t xml:space="preserve">, ou seja, autores </w:t>
      </w:r>
      <w:r w:rsidR="006F0EB9" w:rsidRPr="00E942B4">
        <w:rPr>
          <w:color w:val="000000" w:themeColor="text1"/>
          <w:sz w:val="24"/>
          <w:szCs w:val="24"/>
        </w:rPr>
        <w:t xml:space="preserve">que </w:t>
      </w:r>
      <w:r w:rsidRPr="00E942B4">
        <w:rPr>
          <w:color w:val="000000" w:themeColor="text1"/>
          <w:sz w:val="24"/>
          <w:szCs w:val="24"/>
        </w:rPr>
        <w:t>enfatizam abordagens da gestão no ambiente escolar relacionando aos modelos de gestão democráti</w:t>
      </w:r>
      <w:r w:rsidR="002D3D3E" w:rsidRPr="00E942B4">
        <w:rPr>
          <w:color w:val="000000" w:themeColor="text1"/>
          <w:sz w:val="24"/>
          <w:szCs w:val="24"/>
        </w:rPr>
        <w:t>ca da escola pública no Brasil.</w:t>
      </w:r>
    </w:p>
    <w:p w:rsidR="00C06390" w:rsidRPr="00E942B4" w:rsidRDefault="00CF7FC6" w:rsidP="00AD04D7">
      <w:pPr>
        <w:pStyle w:val="SemEspaamento"/>
        <w:spacing w:line="360" w:lineRule="auto"/>
        <w:rPr>
          <w:color w:val="000000" w:themeColor="text1"/>
          <w:szCs w:val="24"/>
        </w:rPr>
      </w:pPr>
      <w:r w:rsidRPr="00E942B4">
        <w:rPr>
          <w:color w:val="000000" w:themeColor="text1"/>
          <w:szCs w:val="24"/>
        </w:rPr>
        <w:tab/>
      </w:r>
      <w:r w:rsidR="00AD04D7" w:rsidRPr="00E942B4">
        <w:rPr>
          <w:color w:val="000000" w:themeColor="text1"/>
          <w:szCs w:val="24"/>
        </w:rPr>
        <w:t>Nesse sentido,</w:t>
      </w:r>
      <w:r w:rsidR="00E54A2F" w:rsidRPr="00E942B4">
        <w:rPr>
          <w:color w:val="000000" w:themeColor="text1"/>
          <w:szCs w:val="24"/>
        </w:rPr>
        <w:t xml:space="preserve"> </w:t>
      </w:r>
      <w:r w:rsidR="00521ACA" w:rsidRPr="00E942B4">
        <w:rPr>
          <w:color w:val="000000" w:themeColor="text1"/>
          <w:szCs w:val="24"/>
        </w:rPr>
        <w:t xml:space="preserve">utilizamos a </w:t>
      </w:r>
      <w:r w:rsidR="00E54A2F" w:rsidRPr="00E942B4">
        <w:rPr>
          <w:color w:val="000000" w:themeColor="text1"/>
          <w:szCs w:val="24"/>
        </w:rPr>
        <w:t>abordagem quali</w:t>
      </w:r>
      <w:r w:rsidR="0020184F">
        <w:rPr>
          <w:color w:val="000000" w:themeColor="text1"/>
          <w:szCs w:val="24"/>
        </w:rPr>
        <w:t>-quanti</w:t>
      </w:r>
      <w:r w:rsidR="00E54A2F" w:rsidRPr="00E942B4">
        <w:rPr>
          <w:color w:val="000000" w:themeColor="text1"/>
          <w:szCs w:val="24"/>
        </w:rPr>
        <w:t>tativa, pois “permite que o pesquisador faça um cruzamento de suas conclusões de modo a ter maior confiança que seus dados não são produto de um procedimento específico ou de uma situação particular” (GOLDENBERG,</w:t>
      </w:r>
      <w:r w:rsidR="00B6470C" w:rsidRPr="00E942B4">
        <w:rPr>
          <w:color w:val="000000" w:themeColor="text1"/>
          <w:szCs w:val="24"/>
        </w:rPr>
        <w:t xml:space="preserve"> 2005,</w:t>
      </w:r>
      <w:r w:rsidR="00E54A2F" w:rsidRPr="00E942B4">
        <w:rPr>
          <w:color w:val="000000" w:themeColor="text1"/>
          <w:szCs w:val="24"/>
        </w:rPr>
        <w:t xml:space="preserve"> p.62). Ou seja, </w:t>
      </w:r>
      <w:r w:rsidR="002D3D3E" w:rsidRPr="00E942B4">
        <w:rPr>
          <w:color w:val="000000" w:themeColor="text1"/>
          <w:szCs w:val="24"/>
        </w:rPr>
        <w:t>contempl</w:t>
      </w:r>
      <w:r w:rsidR="005574D8">
        <w:rPr>
          <w:color w:val="000000" w:themeColor="text1"/>
          <w:szCs w:val="24"/>
        </w:rPr>
        <w:t>ou-se</w:t>
      </w:r>
      <w:r w:rsidR="002D3D3E" w:rsidRPr="00E942B4">
        <w:rPr>
          <w:color w:val="000000" w:themeColor="text1"/>
          <w:szCs w:val="24"/>
        </w:rPr>
        <w:t xml:space="preserve"> nesta</w:t>
      </w:r>
      <w:r w:rsidR="00AD04D7" w:rsidRPr="00E942B4">
        <w:rPr>
          <w:color w:val="000000" w:themeColor="text1"/>
          <w:szCs w:val="24"/>
        </w:rPr>
        <w:t xml:space="preserve"> pesquisa</w:t>
      </w:r>
      <w:r w:rsidR="00E54A2F" w:rsidRPr="00E942B4">
        <w:rPr>
          <w:color w:val="000000" w:themeColor="text1"/>
          <w:szCs w:val="24"/>
        </w:rPr>
        <w:t xml:space="preserve"> tanto a quantificação dos dados como a qu</w:t>
      </w:r>
      <w:r w:rsidR="00AD04D7" w:rsidRPr="00E942B4">
        <w:rPr>
          <w:color w:val="000000" w:themeColor="text1"/>
          <w:szCs w:val="24"/>
        </w:rPr>
        <w:t>alificação dos fatos coletados, possibilitando uma analise mais profunda e subjetiva do tema em estudo,</w:t>
      </w:r>
      <w:r w:rsidR="00C06390" w:rsidRPr="00E942B4">
        <w:rPr>
          <w:color w:val="000000" w:themeColor="text1"/>
          <w:szCs w:val="24"/>
        </w:rPr>
        <w:t xml:space="preserve"> buscando compreender elementos que tenham significados para </w:t>
      </w:r>
      <w:r w:rsidR="00C06390" w:rsidRPr="00E942B4">
        <w:rPr>
          <w:color w:val="000000" w:themeColor="text1"/>
          <w:szCs w:val="24"/>
        </w:rPr>
        <w:lastRenderedPageBreak/>
        <w:t>além de leis e generalizações, partindo de questionamentos reflexivos que possam construir resultados</w:t>
      </w:r>
      <w:r w:rsidR="002D3D3E" w:rsidRPr="00E942B4">
        <w:rPr>
          <w:color w:val="000000" w:themeColor="text1"/>
          <w:szCs w:val="24"/>
        </w:rPr>
        <w:t xml:space="preserve"> preliminares</w:t>
      </w:r>
      <w:r w:rsidR="00C06390" w:rsidRPr="00E942B4">
        <w:rPr>
          <w:color w:val="000000" w:themeColor="text1"/>
          <w:szCs w:val="24"/>
        </w:rPr>
        <w:t xml:space="preserve"> e não </w:t>
      </w:r>
      <w:r w:rsidR="002D3D3E" w:rsidRPr="00E942B4">
        <w:rPr>
          <w:color w:val="000000" w:themeColor="text1"/>
          <w:szCs w:val="24"/>
        </w:rPr>
        <w:t xml:space="preserve">necessariamente </w:t>
      </w:r>
      <w:r w:rsidR="00C06390" w:rsidRPr="00E942B4">
        <w:rPr>
          <w:color w:val="000000" w:themeColor="text1"/>
          <w:szCs w:val="24"/>
        </w:rPr>
        <w:t>conclusões definitivas.</w:t>
      </w:r>
    </w:p>
    <w:p w:rsidR="00C5051A" w:rsidRDefault="00C06390" w:rsidP="00C82CBC">
      <w:pPr>
        <w:spacing w:line="360" w:lineRule="auto"/>
        <w:ind w:firstLine="708"/>
        <w:jc w:val="both"/>
        <w:rPr>
          <w:rFonts w:eastAsia="Calibri"/>
          <w:color w:val="000000" w:themeColor="text1"/>
          <w:sz w:val="24"/>
          <w:szCs w:val="24"/>
          <w:lang w:eastAsia="en-US"/>
        </w:rPr>
      </w:pPr>
      <w:r w:rsidRPr="00E942B4">
        <w:rPr>
          <w:rFonts w:eastAsia="Calibri"/>
          <w:color w:val="000000" w:themeColor="text1"/>
          <w:sz w:val="24"/>
          <w:szCs w:val="24"/>
          <w:lang w:eastAsia="en-US"/>
        </w:rPr>
        <w:t>A col</w:t>
      </w:r>
      <w:r w:rsidR="00521ACA" w:rsidRPr="00E942B4">
        <w:rPr>
          <w:rFonts w:eastAsia="Calibri"/>
          <w:color w:val="000000" w:themeColor="text1"/>
          <w:sz w:val="24"/>
          <w:szCs w:val="24"/>
          <w:lang w:eastAsia="en-US"/>
        </w:rPr>
        <w:t>eta de dados desta pesquisa foi</w:t>
      </w:r>
      <w:r w:rsidRPr="00E942B4">
        <w:rPr>
          <w:rFonts w:eastAsia="Calibri"/>
          <w:color w:val="000000" w:themeColor="text1"/>
          <w:sz w:val="24"/>
          <w:szCs w:val="24"/>
          <w:lang w:eastAsia="en-US"/>
        </w:rPr>
        <w:t xml:space="preserve"> realizada através da análise documental, que ocorre</w:t>
      </w:r>
      <w:r w:rsidR="00521ACA" w:rsidRPr="00E942B4">
        <w:rPr>
          <w:rFonts w:eastAsia="Calibri"/>
          <w:color w:val="000000" w:themeColor="text1"/>
          <w:sz w:val="24"/>
          <w:szCs w:val="24"/>
          <w:lang w:eastAsia="en-US"/>
        </w:rPr>
        <w:t>u</w:t>
      </w:r>
      <w:r w:rsidRPr="00E942B4">
        <w:rPr>
          <w:rFonts w:eastAsia="Calibri"/>
          <w:color w:val="000000" w:themeColor="text1"/>
          <w:sz w:val="24"/>
          <w:szCs w:val="24"/>
          <w:lang w:eastAsia="en-US"/>
        </w:rPr>
        <w:t xml:space="preserve"> por meio de levantamento de dados</w:t>
      </w:r>
      <w:r w:rsidR="00A622D2" w:rsidRPr="00E942B4">
        <w:rPr>
          <w:rFonts w:eastAsia="Calibri"/>
          <w:color w:val="000000" w:themeColor="text1"/>
          <w:sz w:val="24"/>
          <w:szCs w:val="24"/>
          <w:lang w:eastAsia="en-US"/>
        </w:rPr>
        <w:t xml:space="preserve"> nos Planos Municipais de Educação aprovados e sancionados pelos municípios na área de abrangência do Núcleo Territorial de Educação (TEM-05 Itabuna – Ba)</w:t>
      </w:r>
      <w:r w:rsidRPr="00E942B4">
        <w:rPr>
          <w:rFonts w:eastAsia="Calibri"/>
          <w:color w:val="000000" w:themeColor="text1"/>
          <w:sz w:val="24"/>
          <w:szCs w:val="24"/>
          <w:lang w:eastAsia="en-US"/>
        </w:rPr>
        <w:t xml:space="preserve">, </w:t>
      </w:r>
      <w:r w:rsidR="00A622D2" w:rsidRPr="00E942B4">
        <w:rPr>
          <w:rFonts w:eastAsia="Calibri"/>
          <w:color w:val="000000" w:themeColor="text1"/>
          <w:sz w:val="24"/>
          <w:szCs w:val="24"/>
          <w:lang w:eastAsia="en-US"/>
        </w:rPr>
        <w:t xml:space="preserve">a fim de </w:t>
      </w:r>
      <w:r w:rsidR="00463680" w:rsidRPr="00E942B4">
        <w:rPr>
          <w:rFonts w:eastAsia="Calibri"/>
          <w:color w:val="000000" w:themeColor="text1"/>
          <w:sz w:val="24"/>
          <w:szCs w:val="24"/>
          <w:lang w:eastAsia="en-US"/>
        </w:rPr>
        <w:t>identificar informações</w:t>
      </w:r>
      <w:r w:rsidR="00A622D2" w:rsidRPr="00E942B4">
        <w:rPr>
          <w:rFonts w:eastAsia="Calibri"/>
          <w:color w:val="000000" w:themeColor="text1"/>
          <w:sz w:val="24"/>
          <w:szCs w:val="24"/>
          <w:lang w:eastAsia="en-US"/>
        </w:rPr>
        <w:t xml:space="preserve"> relacionadas à gestão democrática da educação, especialmente as vinculadas à Meta 19 do Plano Nacional de Educaç</w:t>
      </w:r>
      <w:r w:rsidR="007A1885" w:rsidRPr="00E942B4">
        <w:rPr>
          <w:rFonts w:eastAsia="Calibri"/>
          <w:color w:val="000000" w:themeColor="text1"/>
          <w:sz w:val="24"/>
          <w:szCs w:val="24"/>
          <w:lang w:eastAsia="en-US"/>
        </w:rPr>
        <w:t>ão, por meio de uma abordagem exploratória.</w:t>
      </w:r>
    </w:p>
    <w:p w:rsidR="0020184F" w:rsidRPr="00E942B4" w:rsidRDefault="0020184F" w:rsidP="00C82CBC">
      <w:pPr>
        <w:spacing w:line="360" w:lineRule="auto"/>
        <w:ind w:firstLine="708"/>
        <w:jc w:val="both"/>
        <w:rPr>
          <w:rFonts w:eastAsia="Calibri"/>
          <w:color w:val="000000" w:themeColor="text1"/>
          <w:sz w:val="24"/>
          <w:szCs w:val="24"/>
          <w:lang w:eastAsia="en-US"/>
        </w:rPr>
      </w:pPr>
    </w:p>
    <w:p w:rsidR="0020184F" w:rsidRDefault="0020184F" w:rsidP="00784F65">
      <w:pPr>
        <w:spacing w:line="360" w:lineRule="auto"/>
        <w:jc w:val="both"/>
        <w:rPr>
          <w:b/>
          <w:color w:val="000000" w:themeColor="text1"/>
          <w:sz w:val="24"/>
          <w:szCs w:val="24"/>
        </w:rPr>
      </w:pPr>
      <w:r w:rsidRPr="0020184F">
        <w:rPr>
          <w:b/>
          <w:color w:val="000000" w:themeColor="text1"/>
          <w:sz w:val="24"/>
          <w:szCs w:val="24"/>
        </w:rPr>
        <w:t>Resultados e Discussão</w:t>
      </w:r>
    </w:p>
    <w:p w:rsidR="0020184F" w:rsidRPr="0020184F" w:rsidRDefault="0020184F" w:rsidP="00784F65">
      <w:pPr>
        <w:spacing w:line="360" w:lineRule="auto"/>
        <w:jc w:val="both"/>
        <w:rPr>
          <w:b/>
          <w:color w:val="000000" w:themeColor="text1"/>
          <w:sz w:val="24"/>
          <w:szCs w:val="24"/>
        </w:rPr>
      </w:pPr>
    </w:p>
    <w:p w:rsidR="003C3A36" w:rsidRPr="00E942B4" w:rsidRDefault="00A1387F" w:rsidP="00784F65">
      <w:pPr>
        <w:spacing w:line="360" w:lineRule="auto"/>
        <w:jc w:val="both"/>
        <w:rPr>
          <w:color w:val="000000" w:themeColor="text1"/>
          <w:sz w:val="24"/>
          <w:szCs w:val="24"/>
        </w:rPr>
      </w:pPr>
      <w:r w:rsidRPr="00E942B4">
        <w:rPr>
          <w:color w:val="000000" w:themeColor="text1"/>
          <w:sz w:val="24"/>
          <w:szCs w:val="24"/>
        </w:rPr>
        <w:t xml:space="preserve"> </w:t>
      </w:r>
      <w:r w:rsidR="003C3A36" w:rsidRPr="00E942B4">
        <w:rPr>
          <w:color w:val="000000" w:themeColor="text1"/>
          <w:sz w:val="24"/>
          <w:szCs w:val="24"/>
        </w:rPr>
        <w:t>Resultados das análises dos Planos Municipais de Educação</w:t>
      </w:r>
    </w:p>
    <w:p w:rsidR="00E40A03" w:rsidRPr="00E942B4" w:rsidRDefault="00784F65" w:rsidP="00784F65">
      <w:pPr>
        <w:spacing w:line="360" w:lineRule="auto"/>
        <w:jc w:val="both"/>
        <w:rPr>
          <w:color w:val="000000" w:themeColor="text1"/>
          <w:sz w:val="24"/>
          <w:szCs w:val="24"/>
        </w:rPr>
      </w:pPr>
      <w:r w:rsidRPr="00E942B4">
        <w:rPr>
          <w:color w:val="000000" w:themeColor="text1"/>
          <w:sz w:val="24"/>
          <w:szCs w:val="24"/>
        </w:rPr>
        <w:tab/>
        <w:t>Tomando como base o Plano Nacional de Educação (PNE), em seu artigo 8º: “Os Estados, o Distrito Federal e os Municípios deverão elaborar seus correspondentes planos de educação, ou adequar os planos já aprovados em lei, em consonância com as diretrizes, metas e estratégias previstas neste PNE, no prazo de 1 (um) ano contado da publicação desta Lei”. A partir desse artigo, foi possível desenvo</w:t>
      </w:r>
      <w:r w:rsidR="003C3A36" w:rsidRPr="00E942B4">
        <w:rPr>
          <w:color w:val="000000" w:themeColor="text1"/>
          <w:sz w:val="24"/>
          <w:szCs w:val="24"/>
        </w:rPr>
        <w:t xml:space="preserve">lver essa pesquisa, analisando </w:t>
      </w:r>
      <w:r w:rsidRPr="00E942B4">
        <w:rPr>
          <w:color w:val="000000" w:themeColor="text1"/>
          <w:sz w:val="24"/>
          <w:szCs w:val="24"/>
        </w:rPr>
        <w:t>os Planos Municipais de Educação quanto à inserção da Meta 19 do PNE</w:t>
      </w:r>
      <w:r w:rsidR="00922421" w:rsidRPr="00E942B4">
        <w:rPr>
          <w:color w:val="000000" w:themeColor="text1"/>
          <w:sz w:val="24"/>
          <w:szCs w:val="24"/>
        </w:rPr>
        <w:t>, utilizando como parâmetro</w:t>
      </w:r>
      <w:r w:rsidR="003C3A36" w:rsidRPr="00E942B4">
        <w:rPr>
          <w:color w:val="000000" w:themeColor="text1"/>
          <w:sz w:val="24"/>
          <w:szCs w:val="24"/>
        </w:rPr>
        <w:t>s</w:t>
      </w:r>
      <w:r w:rsidR="00922421" w:rsidRPr="00E942B4">
        <w:rPr>
          <w:color w:val="000000" w:themeColor="text1"/>
          <w:sz w:val="24"/>
          <w:szCs w:val="24"/>
        </w:rPr>
        <w:t xml:space="preserve"> </w:t>
      </w:r>
      <w:r w:rsidR="003C3A36" w:rsidRPr="00E942B4">
        <w:rPr>
          <w:color w:val="000000" w:themeColor="text1"/>
          <w:sz w:val="24"/>
          <w:szCs w:val="24"/>
        </w:rPr>
        <w:t xml:space="preserve">de análise </w:t>
      </w:r>
      <w:r w:rsidR="00922421" w:rsidRPr="00E942B4">
        <w:rPr>
          <w:color w:val="000000" w:themeColor="text1"/>
          <w:sz w:val="24"/>
          <w:szCs w:val="24"/>
        </w:rPr>
        <w:t>os elementos que identificam uma gestão democrática, n</w:t>
      </w:r>
      <w:r w:rsidRPr="00E942B4">
        <w:rPr>
          <w:color w:val="000000" w:themeColor="text1"/>
          <w:sz w:val="24"/>
          <w:szCs w:val="24"/>
        </w:rPr>
        <w:t>o estudo realizado inicialmente sobre gestã</w:t>
      </w:r>
      <w:r w:rsidR="003C3A36" w:rsidRPr="00E942B4">
        <w:rPr>
          <w:color w:val="000000" w:themeColor="text1"/>
          <w:sz w:val="24"/>
          <w:szCs w:val="24"/>
        </w:rPr>
        <w:t xml:space="preserve">o democrática da escola pública, bem como as metas e estratégias contidas em cada Plano Municipal de Educação, dos municípios da área de abrangência do Núcleo </w:t>
      </w:r>
      <w:r w:rsidR="00DA51EA" w:rsidRPr="00E942B4">
        <w:rPr>
          <w:color w:val="000000" w:themeColor="text1"/>
          <w:sz w:val="24"/>
          <w:szCs w:val="24"/>
        </w:rPr>
        <w:t>Territorial de Educação de Itabuna – Ba (NT</w:t>
      </w:r>
      <w:r w:rsidR="003C3A36" w:rsidRPr="00E942B4">
        <w:rPr>
          <w:color w:val="000000" w:themeColor="text1"/>
          <w:sz w:val="24"/>
          <w:szCs w:val="24"/>
        </w:rPr>
        <w:t>E 05).</w:t>
      </w:r>
    </w:p>
    <w:p w:rsidR="00784F65" w:rsidRPr="00E942B4" w:rsidRDefault="00E40A03" w:rsidP="00E40A03">
      <w:pPr>
        <w:pStyle w:val="SemEspaamento"/>
        <w:spacing w:line="360" w:lineRule="auto"/>
        <w:rPr>
          <w:rFonts w:eastAsia="Times New Roman"/>
          <w:color w:val="000000" w:themeColor="text1"/>
          <w:szCs w:val="24"/>
        </w:rPr>
      </w:pPr>
      <w:r w:rsidRPr="00E942B4">
        <w:rPr>
          <w:color w:val="000000" w:themeColor="text1"/>
          <w:szCs w:val="24"/>
        </w:rPr>
        <w:tab/>
        <w:t>Após a coleta dos dados, estes foram analisados visando identificar nas atuais estratégias</w:t>
      </w:r>
      <w:r w:rsidR="00922421" w:rsidRPr="00E942B4">
        <w:rPr>
          <w:color w:val="000000" w:themeColor="text1"/>
          <w:szCs w:val="24"/>
        </w:rPr>
        <w:t xml:space="preserve"> dos municípios, a presença e/ou ausência de mecanismos utilizado</w:t>
      </w:r>
      <w:r w:rsidRPr="00E942B4">
        <w:rPr>
          <w:color w:val="000000" w:themeColor="text1"/>
          <w:szCs w:val="24"/>
        </w:rPr>
        <w:t>s para inserir a gestão democrática</w:t>
      </w:r>
      <w:r w:rsidR="00922421" w:rsidRPr="00E942B4">
        <w:rPr>
          <w:color w:val="000000" w:themeColor="text1"/>
          <w:szCs w:val="24"/>
        </w:rPr>
        <w:t xml:space="preserve">, de maneira que assegurem </w:t>
      </w:r>
      <w:r w:rsidR="000D6314" w:rsidRPr="00E942B4">
        <w:rPr>
          <w:color w:val="000000" w:themeColor="text1"/>
          <w:szCs w:val="24"/>
        </w:rPr>
        <w:t>nos</w:t>
      </w:r>
      <w:r w:rsidR="00922421" w:rsidRPr="00E942B4">
        <w:rPr>
          <w:color w:val="000000" w:themeColor="text1"/>
          <w:szCs w:val="24"/>
        </w:rPr>
        <w:t xml:space="preserve"> </w:t>
      </w:r>
      <w:r w:rsidR="00922421" w:rsidRPr="00E942B4">
        <w:rPr>
          <w:rFonts w:eastAsia="Times New Roman"/>
          <w:color w:val="000000" w:themeColor="text1"/>
          <w:szCs w:val="24"/>
        </w:rPr>
        <w:t xml:space="preserve">Planos Municipais de Educação a meta que estabelece uma política clara de gestão democrática, tanto para as instâncias do poder público, quanto para a </w:t>
      </w:r>
      <w:r w:rsidR="000D6314" w:rsidRPr="00E942B4">
        <w:rPr>
          <w:rFonts w:eastAsia="Times New Roman"/>
          <w:color w:val="000000" w:themeColor="text1"/>
          <w:szCs w:val="24"/>
        </w:rPr>
        <w:t xml:space="preserve">participação da sociedade como </w:t>
      </w:r>
      <w:r w:rsidR="00EC4D9A" w:rsidRPr="00E942B4">
        <w:rPr>
          <w:rFonts w:eastAsia="Times New Roman"/>
          <w:color w:val="000000" w:themeColor="text1"/>
          <w:szCs w:val="24"/>
        </w:rPr>
        <w:t>um todo</w:t>
      </w:r>
      <w:r w:rsidR="00DA51EA" w:rsidRPr="00E942B4">
        <w:rPr>
          <w:rFonts w:eastAsia="Times New Roman"/>
          <w:color w:val="000000" w:themeColor="text1"/>
          <w:szCs w:val="24"/>
        </w:rPr>
        <w:t>, na gestão da escola</w:t>
      </w:r>
      <w:r w:rsidR="00EC4D9A" w:rsidRPr="00E942B4">
        <w:rPr>
          <w:rFonts w:eastAsia="Times New Roman"/>
          <w:color w:val="000000" w:themeColor="text1"/>
          <w:szCs w:val="24"/>
        </w:rPr>
        <w:t>.</w:t>
      </w:r>
    </w:p>
    <w:p w:rsidR="00635C57" w:rsidRPr="00E942B4" w:rsidRDefault="00E22611" w:rsidP="000D6314">
      <w:pPr>
        <w:pStyle w:val="SemEspaamento"/>
        <w:spacing w:line="360" w:lineRule="auto"/>
        <w:rPr>
          <w:color w:val="000000" w:themeColor="text1"/>
          <w:szCs w:val="24"/>
        </w:rPr>
      </w:pPr>
      <w:r w:rsidRPr="00E942B4">
        <w:rPr>
          <w:color w:val="000000" w:themeColor="text1"/>
          <w:szCs w:val="24"/>
        </w:rPr>
        <w:tab/>
      </w:r>
      <w:r w:rsidR="007158CA" w:rsidRPr="00E942B4">
        <w:rPr>
          <w:color w:val="000000" w:themeColor="text1"/>
          <w:szCs w:val="24"/>
        </w:rPr>
        <w:t xml:space="preserve">Os dados apresentados no gráfico 1 mostram </w:t>
      </w:r>
      <w:r w:rsidRPr="00E942B4">
        <w:rPr>
          <w:color w:val="000000" w:themeColor="text1"/>
          <w:szCs w:val="24"/>
        </w:rPr>
        <w:t>que dos</w:t>
      </w:r>
      <w:r w:rsidR="00DA51EA" w:rsidRPr="00E942B4">
        <w:rPr>
          <w:color w:val="000000" w:themeColor="text1"/>
          <w:szCs w:val="24"/>
        </w:rPr>
        <w:t xml:space="preserve"> 26 municípios que compõem o NRT</w:t>
      </w:r>
      <w:r w:rsidRPr="00E942B4">
        <w:rPr>
          <w:color w:val="000000" w:themeColor="text1"/>
          <w:szCs w:val="24"/>
        </w:rPr>
        <w:t xml:space="preserve"> de Itabuna, </w:t>
      </w:r>
      <w:r w:rsidR="006D442B" w:rsidRPr="00E942B4">
        <w:rPr>
          <w:color w:val="000000" w:themeColor="text1"/>
          <w:szCs w:val="24"/>
        </w:rPr>
        <w:t>96</w:t>
      </w:r>
      <w:r w:rsidR="00CC3880" w:rsidRPr="00E942B4">
        <w:rPr>
          <w:color w:val="000000" w:themeColor="text1"/>
          <w:szCs w:val="24"/>
        </w:rPr>
        <w:t>% incluíram</w:t>
      </w:r>
      <w:r w:rsidRPr="00E942B4">
        <w:rPr>
          <w:color w:val="000000" w:themeColor="text1"/>
          <w:szCs w:val="24"/>
        </w:rPr>
        <w:t xml:space="preserve"> em seu Plano Municipal de Educação</w:t>
      </w:r>
      <w:r w:rsidR="00635C57" w:rsidRPr="00E942B4">
        <w:rPr>
          <w:color w:val="000000" w:themeColor="text1"/>
          <w:szCs w:val="24"/>
        </w:rPr>
        <w:t>, a Meta 19 do PNE.</w:t>
      </w:r>
    </w:p>
    <w:p w:rsidR="00635C57" w:rsidRPr="00E942B4" w:rsidRDefault="00635C57" w:rsidP="00C06E2C">
      <w:pPr>
        <w:pStyle w:val="SemEspaamento"/>
        <w:rPr>
          <w:color w:val="000000" w:themeColor="text1"/>
          <w:szCs w:val="24"/>
        </w:rPr>
      </w:pPr>
    </w:p>
    <w:p w:rsidR="006A5FFD" w:rsidRPr="00E942B4" w:rsidRDefault="006A5FFD" w:rsidP="009C53C2">
      <w:pPr>
        <w:pStyle w:val="SemEspaamento"/>
        <w:jc w:val="center"/>
        <w:rPr>
          <w:b/>
          <w:color w:val="000000" w:themeColor="text1"/>
          <w:szCs w:val="24"/>
        </w:rPr>
      </w:pPr>
      <w:r w:rsidRPr="00E942B4">
        <w:rPr>
          <w:b/>
          <w:color w:val="000000" w:themeColor="text1"/>
          <w:szCs w:val="24"/>
        </w:rPr>
        <w:t>Gráfico 1 –</w:t>
      </w:r>
      <w:r w:rsidR="009C53C2" w:rsidRPr="00E942B4">
        <w:rPr>
          <w:b/>
          <w:color w:val="000000" w:themeColor="text1"/>
          <w:szCs w:val="24"/>
        </w:rPr>
        <w:t xml:space="preserve"> M</w:t>
      </w:r>
      <w:r w:rsidRPr="00E942B4">
        <w:rPr>
          <w:b/>
          <w:color w:val="000000" w:themeColor="text1"/>
          <w:szCs w:val="24"/>
        </w:rPr>
        <w:t xml:space="preserve">unicípios que </w:t>
      </w:r>
      <w:r w:rsidR="009C53C2" w:rsidRPr="00E942B4">
        <w:rPr>
          <w:b/>
          <w:color w:val="000000" w:themeColor="text1"/>
          <w:szCs w:val="24"/>
        </w:rPr>
        <w:t>incluíram</w:t>
      </w:r>
      <w:r w:rsidRPr="00E942B4">
        <w:rPr>
          <w:b/>
          <w:color w:val="000000" w:themeColor="text1"/>
          <w:szCs w:val="24"/>
        </w:rPr>
        <w:t xml:space="preserve"> a Meta 19 nos Planos Municipais de Educação</w:t>
      </w:r>
    </w:p>
    <w:p w:rsidR="00CC3880" w:rsidRPr="00E942B4" w:rsidRDefault="00CC3880" w:rsidP="006A5FFD">
      <w:pPr>
        <w:pStyle w:val="SemEspaamento"/>
        <w:jc w:val="center"/>
        <w:rPr>
          <w:color w:val="000000" w:themeColor="text1"/>
          <w:szCs w:val="24"/>
        </w:rPr>
      </w:pPr>
      <w:r w:rsidRPr="00E942B4">
        <w:rPr>
          <w:noProof/>
          <w:color w:val="000000" w:themeColor="text1"/>
          <w:szCs w:val="24"/>
          <w:lang w:eastAsia="pt-BR"/>
        </w:rPr>
        <w:lastRenderedPageBreak/>
        <w:drawing>
          <wp:inline distT="0" distB="0" distL="0" distR="0" wp14:anchorId="5911C8F1" wp14:editId="1A56A2C4">
            <wp:extent cx="2965450" cy="1619250"/>
            <wp:effectExtent l="0" t="0" r="2540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12B3D" w:rsidRPr="00E942B4">
        <w:rPr>
          <w:noProof/>
          <w:color w:val="000000" w:themeColor="text1"/>
          <w:szCs w:val="24"/>
        </w:rPr>
        <w:t xml:space="preserve"> </w:t>
      </w:r>
    </w:p>
    <w:p w:rsidR="006A5FFD" w:rsidRPr="00E942B4" w:rsidRDefault="006A5FFD" w:rsidP="006A5FFD">
      <w:pPr>
        <w:pStyle w:val="SemEspaamento"/>
        <w:jc w:val="center"/>
        <w:rPr>
          <w:color w:val="000000" w:themeColor="text1"/>
          <w:szCs w:val="24"/>
        </w:rPr>
      </w:pPr>
      <w:r w:rsidRPr="00E942B4">
        <w:rPr>
          <w:color w:val="000000" w:themeColor="text1"/>
          <w:szCs w:val="24"/>
        </w:rPr>
        <w:t>Fonte: SIMEC – Sistema Integrado de Monitoramento Execução e Controle</w:t>
      </w:r>
    </w:p>
    <w:p w:rsidR="009A0223" w:rsidRPr="00E942B4" w:rsidRDefault="009A0223" w:rsidP="006A5FFD">
      <w:pPr>
        <w:pStyle w:val="SemEspaamento"/>
        <w:jc w:val="center"/>
        <w:rPr>
          <w:color w:val="000000" w:themeColor="text1"/>
          <w:szCs w:val="24"/>
        </w:rPr>
      </w:pPr>
    </w:p>
    <w:p w:rsidR="000F2E42" w:rsidRPr="00E942B4" w:rsidRDefault="00DA51EA" w:rsidP="00DA51EA">
      <w:pPr>
        <w:pStyle w:val="SemEspaamento"/>
        <w:spacing w:line="360" w:lineRule="auto"/>
        <w:ind w:firstLine="708"/>
        <w:rPr>
          <w:i/>
          <w:color w:val="000000" w:themeColor="text1"/>
          <w:szCs w:val="24"/>
        </w:rPr>
      </w:pPr>
      <w:r w:rsidRPr="00E942B4">
        <w:rPr>
          <w:color w:val="000000" w:themeColor="text1"/>
          <w:szCs w:val="24"/>
        </w:rPr>
        <w:t>Os dados nos permitem afir</w:t>
      </w:r>
      <w:r w:rsidR="006A0764" w:rsidRPr="00E942B4">
        <w:rPr>
          <w:color w:val="000000" w:themeColor="text1"/>
          <w:szCs w:val="24"/>
        </w:rPr>
        <w:t>mar que a maioria dos município</w:t>
      </w:r>
      <w:r w:rsidR="005D1584" w:rsidRPr="00E942B4">
        <w:rPr>
          <w:color w:val="000000" w:themeColor="text1"/>
          <w:szCs w:val="24"/>
        </w:rPr>
        <w:t>s asseguraram em seus planos a M</w:t>
      </w:r>
      <w:r w:rsidR="00466005" w:rsidRPr="00E942B4">
        <w:rPr>
          <w:color w:val="000000" w:themeColor="text1"/>
          <w:szCs w:val="24"/>
        </w:rPr>
        <w:t>eta 19, com exceção do município de Santa Luzia, que não incluiu</w:t>
      </w:r>
      <w:r w:rsidR="00094AEE" w:rsidRPr="00E942B4">
        <w:rPr>
          <w:color w:val="000000" w:themeColor="text1"/>
          <w:szCs w:val="24"/>
        </w:rPr>
        <w:t xml:space="preserve"> o tema da gestão democrática</w:t>
      </w:r>
      <w:r w:rsidR="00466005" w:rsidRPr="00E942B4">
        <w:rPr>
          <w:color w:val="000000" w:themeColor="text1"/>
          <w:szCs w:val="24"/>
        </w:rPr>
        <w:t xml:space="preserve"> em seu respectivo plano</w:t>
      </w:r>
      <w:r w:rsidR="00094AEE" w:rsidRPr="00E942B4">
        <w:rPr>
          <w:color w:val="000000" w:themeColor="text1"/>
          <w:szCs w:val="24"/>
        </w:rPr>
        <w:t xml:space="preserve"> de educação</w:t>
      </w:r>
      <w:r w:rsidR="00466005" w:rsidRPr="00E942B4">
        <w:rPr>
          <w:color w:val="000000" w:themeColor="text1"/>
          <w:szCs w:val="24"/>
        </w:rPr>
        <w:t xml:space="preserve">. </w:t>
      </w:r>
      <w:r w:rsidRPr="00E942B4">
        <w:rPr>
          <w:color w:val="000000" w:themeColor="text1"/>
          <w:szCs w:val="24"/>
        </w:rPr>
        <w:t xml:space="preserve">No entanto, </w:t>
      </w:r>
      <w:r w:rsidR="006A0764" w:rsidRPr="00E942B4">
        <w:rPr>
          <w:color w:val="000000" w:themeColor="text1"/>
          <w:szCs w:val="24"/>
        </w:rPr>
        <w:t>isso não significa que</w:t>
      </w:r>
      <w:r w:rsidR="000D6314" w:rsidRPr="00E942B4">
        <w:rPr>
          <w:color w:val="000000" w:themeColor="text1"/>
          <w:szCs w:val="24"/>
        </w:rPr>
        <w:t xml:space="preserve"> aqueles </w:t>
      </w:r>
      <w:r w:rsidRPr="00E942B4">
        <w:rPr>
          <w:color w:val="000000" w:themeColor="text1"/>
          <w:szCs w:val="24"/>
        </w:rPr>
        <w:t xml:space="preserve">municípios </w:t>
      </w:r>
      <w:r w:rsidR="000D6314" w:rsidRPr="00E942B4">
        <w:rPr>
          <w:color w:val="000000" w:themeColor="text1"/>
          <w:szCs w:val="24"/>
        </w:rPr>
        <w:t xml:space="preserve">que incluíram a Meta 19, </w:t>
      </w:r>
      <w:r w:rsidR="006A0764" w:rsidRPr="00E942B4">
        <w:rPr>
          <w:color w:val="000000" w:themeColor="text1"/>
          <w:szCs w:val="24"/>
        </w:rPr>
        <w:t>garantiram</w:t>
      </w:r>
      <w:r w:rsidR="000D6314" w:rsidRPr="00E942B4">
        <w:rPr>
          <w:color w:val="000000" w:themeColor="text1"/>
          <w:szCs w:val="24"/>
        </w:rPr>
        <w:t xml:space="preserve"> efetivamente</w:t>
      </w:r>
      <w:r w:rsidR="006A0764" w:rsidRPr="00E942B4">
        <w:rPr>
          <w:color w:val="000000" w:themeColor="text1"/>
          <w:szCs w:val="24"/>
        </w:rPr>
        <w:t xml:space="preserve"> as condições por meio de estratégias e mecanismos que de fato efetivam a participação de dois </w:t>
      </w:r>
      <w:r w:rsidR="00934FE9" w:rsidRPr="00E942B4">
        <w:rPr>
          <w:color w:val="000000" w:themeColor="text1"/>
          <w:szCs w:val="24"/>
        </w:rPr>
        <w:t>protagonistas</w:t>
      </w:r>
      <w:r w:rsidR="006A0764" w:rsidRPr="00E942B4">
        <w:rPr>
          <w:color w:val="000000" w:themeColor="text1"/>
          <w:szCs w:val="24"/>
        </w:rPr>
        <w:t xml:space="preserve"> considerados essenciais para a gestão democrática: </w:t>
      </w:r>
      <w:r w:rsidR="00437B44" w:rsidRPr="00E942B4">
        <w:rPr>
          <w:color w:val="000000" w:themeColor="text1"/>
          <w:szCs w:val="24"/>
        </w:rPr>
        <w:t>os</w:t>
      </w:r>
      <w:r w:rsidR="000D6314" w:rsidRPr="00E942B4">
        <w:rPr>
          <w:color w:val="000000" w:themeColor="text1"/>
          <w:szCs w:val="24"/>
        </w:rPr>
        <w:t xml:space="preserve"> profissionais da educação e a participação da</w:t>
      </w:r>
      <w:r w:rsidR="00437B44" w:rsidRPr="00E942B4">
        <w:rPr>
          <w:color w:val="000000" w:themeColor="text1"/>
          <w:szCs w:val="24"/>
        </w:rPr>
        <w:t xml:space="preserve"> </w:t>
      </w:r>
      <w:r w:rsidR="000D6314" w:rsidRPr="00E942B4">
        <w:rPr>
          <w:color w:val="000000" w:themeColor="text1"/>
          <w:szCs w:val="24"/>
        </w:rPr>
        <w:t>comunidade</w:t>
      </w:r>
      <w:r w:rsidR="006A0764" w:rsidRPr="00E942B4">
        <w:rPr>
          <w:color w:val="000000" w:themeColor="text1"/>
          <w:szCs w:val="24"/>
        </w:rPr>
        <w:t xml:space="preserve"> escolar e local em conselhos escolares ou equivalentes.</w:t>
      </w:r>
      <w:r w:rsidRPr="00E942B4">
        <w:rPr>
          <w:color w:val="000000" w:themeColor="text1"/>
          <w:szCs w:val="24"/>
        </w:rPr>
        <w:t xml:space="preserve"> </w:t>
      </w:r>
      <w:r w:rsidR="006A0764" w:rsidRPr="00E942B4">
        <w:rPr>
          <w:color w:val="000000" w:themeColor="text1"/>
          <w:szCs w:val="24"/>
        </w:rPr>
        <w:t>Portanto, para as próximas an</w:t>
      </w:r>
      <w:r w:rsidR="000D6314" w:rsidRPr="00E942B4">
        <w:rPr>
          <w:color w:val="000000" w:themeColor="text1"/>
          <w:szCs w:val="24"/>
        </w:rPr>
        <w:t>á</w:t>
      </w:r>
      <w:r w:rsidR="006A0764" w:rsidRPr="00E942B4">
        <w:rPr>
          <w:color w:val="000000" w:themeColor="text1"/>
          <w:szCs w:val="24"/>
        </w:rPr>
        <w:t>li</w:t>
      </w:r>
      <w:r w:rsidR="000D6314" w:rsidRPr="00E942B4">
        <w:rPr>
          <w:color w:val="000000" w:themeColor="text1"/>
          <w:szCs w:val="24"/>
        </w:rPr>
        <w:t>ses, visando identificar o</w:t>
      </w:r>
      <w:r w:rsidR="006A0764" w:rsidRPr="00E942B4">
        <w:rPr>
          <w:color w:val="000000" w:themeColor="text1"/>
          <w:szCs w:val="24"/>
        </w:rPr>
        <w:t xml:space="preserve">s mecanismos que asseguram a </w:t>
      </w:r>
      <w:r w:rsidR="00B05822" w:rsidRPr="00E942B4">
        <w:rPr>
          <w:color w:val="000000" w:themeColor="text1"/>
          <w:szCs w:val="24"/>
        </w:rPr>
        <w:t xml:space="preserve">efetivação da gestão democrática, </w:t>
      </w:r>
      <w:r w:rsidR="006A0764" w:rsidRPr="00E942B4">
        <w:rPr>
          <w:color w:val="000000" w:themeColor="text1"/>
          <w:szCs w:val="24"/>
        </w:rPr>
        <w:t>apresentamos</w:t>
      </w:r>
      <w:r w:rsidR="00B05822" w:rsidRPr="00E942B4">
        <w:rPr>
          <w:color w:val="000000" w:themeColor="text1"/>
          <w:szCs w:val="24"/>
        </w:rPr>
        <w:t xml:space="preserve"> </w:t>
      </w:r>
      <w:r w:rsidR="006A0764" w:rsidRPr="00E942B4">
        <w:rPr>
          <w:color w:val="000000" w:themeColor="text1"/>
          <w:szCs w:val="24"/>
        </w:rPr>
        <w:t>resultados</w:t>
      </w:r>
      <w:r w:rsidR="00B05822" w:rsidRPr="00E942B4">
        <w:rPr>
          <w:color w:val="000000" w:themeColor="text1"/>
          <w:szCs w:val="24"/>
        </w:rPr>
        <w:t xml:space="preserve"> referentes aos principais </w:t>
      </w:r>
      <w:r w:rsidR="006A0764" w:rsidRPr="00E942B4">
        <w:rPr>
          <w:color w:val="000000" w:themeColor="text1"/>
          <w:szCs w:val="24"/>
        </w:rPr>
        <w:t>elem</w:t>
      </w:r>
      <w:r w:rsidR="00025EC5" w:rsidRPr="00E942B4">
        <w:rPr>
          <w:color w:val="000000" w:themeColor="text1"/>
          <w:szCs w:val="24"/>
        </w:rPr>
        <w:t>e</w:t>
      </w:r>
      <w:r w:rsidR="006A0764" w:rsidRPr="00E942B4">
        <w:rPr>
          <w:color w:val="000000" w:themeColor="text1"/>
          <w:szCs w:val="24"/>
        </w:rPr>
        <w:t>ntos que segundo</w:t>
      </w:r>
      <w:r w:rsidR="00B05822" w:rsidRPr="00E942B4">
        <w:rPr>
          <w:color w:val="000000" w:themeColor="text1"/>
          <w:szCs w:val="24"/>
        </w:rPr>
        <w:t xml:space="preserve"> </w:t>
      </w:r>
      <w:r w:rsidR="006A0764" w:rsidRPr="00E942B4">
        <w:rPr>
          <w:color w:val="000000" w:themeColor="text1"/>
          <w:szCs w:val="24"/>
        </w:rPr>
        <w:t>Araújo (2000</w:t>
      </w:r>
      <w:r w:rsidR="00984E1C" w:rsidRPr="00E942B4">
        <w:rPr>
          <w:color w:val="000000" w:themeColor="text1"/>
          <w:szCs w:val="24"/>
        </w:rPr>
        <w:t>, p. 134</w:t>
      </w:r>
      <w:r w:rsidR="006A0764" w:rsidRPr="00E942B4">
        <w:rPr>
          <w:color w:val="000000" w:themeColor="text1"/>
          <w:szCs w:val="24"/>
        </w:rPr>
        <w:t xml:space="preserve">), são indispensáveis a uma gestão democrática: </w:t>
      </w:r>
      <w:r w:rsidR="000F2E42" w:rsidRPr="00E942B4">
        <w:rPr>
          <w:i/>
          <w:color w:val="000000" w:themeColor="text1"/>
          <w:szCs w:val="24"/>
        </w:rPr>
        <w:t>participação, pluralismo, autonomia e transparência.</w:t>
      </w:r>
    </w:p>
    <w:p w:rsidR="00F13A49" w:rsidRPr="00E942B4" w:rsidRDefault="00FC0090" w:rsidP="00DA51EA">
      <w:pPr>
        <w:pStyle w:val="SemEspaamento"/>
        <w:spacing w:line="360" w:lineRule="auto"/>
        <w:ind w:firstLine="708"/>
        <w:rPr>
          <w:color w:val="000000" w:themeColor="text1"/>
          <w:szCs w:val="24"/>
        </w:rPr>
      </w:pPr>
      <w:r w:rsidRPr="00E942B4">
        <w:rPr>
          <w:color w:val="000000" w:themeColor="text1"/>
          <w:szCs w:val="24"/>
        </w:rPr>
        <w:t xml:space="preserve">Considerando as </w:t>
      </w:r>
      <w:r w:rsidR="00DA51EA" w:rsidRPr="00E942B4">
        <w:rPr>
          <w:color w:val="000000" w:themeColor="text1"/>
          <w:szCs w:val="24"/>
        </w:rPr>
        <w:t>oito estratégias que compõem a M</w:t>
      </w:r>
      <w:r w:rsidRPr="00E942B4">
        <w:rPr>
          <w:color w:val="000000" w:themeColor="text1"/>
          <w:szCs w:val="24"/>
        </w:rPr>
        <w:t>eta 19 do Plano Nacional de Educação (PNE), foi poss</w:t>
      </w:r>
      <w:r w:rsidR="00424D4B" w:rsidRPr="00E942B4">
        <w:rPr>
          <w:color w:val="000000" w:themeColor="text1"/>
          <w:szCs w:val="24"/>
        </w:rPr>
        <w:t xml:space="preserve">ível </w:t>
      </w:r>
      <w:r w:rsidR="00BB13C9" w:rsidRPr="00E942B4">
        <w:rPr>
          <w:color w:val="000000" w:themeColor="text1"/>
          <w:szCs w:val="24"/>
        </w:rPr>
        <w:t xml:space="preserve">verificar como os municípios implementaram essas estratégias de modo que contemplem a gestão democrática. </w:t>
      </w:r>
      <w:r w:rsidR="00DA51EA" w:rsidRPr="00E942B4">
        <w:rPr>
          <w:color w:val="000000" w:themeColor="text1"/>
          <w:szCs w:val="24"/>
        </w:rPr>
        <w:t xml:space="preserve"> </w:t>
      </w:r>
      <w:r w:rsidR="00C46FFC" w:rsidRPr="00E942B4">
        <w:rPr>
          <w:color w:val="000000" w:themeColor="text1"/>
          <w:szCs w:val="24"/>
        </w:rPr>
        <w:t xml:space="preserve">De acordo com a estratégia </w:t>
      </w:r>
      <w:r w:rsidR="00424D4B" w:rsidRPr="00E942B4">
        <w:rPr>
          <w:color w:val="000000" w:themeColor="text1"/>
          <w:szCs w:val="24"/>
        </w:rPr>
        <w:t>19.1,</w:t>
      </w:r>
      <w:r w:rsidR="00C46FFC" w:rsidRPr="00E942B4">
        <w:rPr>
          <w:color w:val="000000" w:themeColor="text1"/>
          <w:szCs w:val="24"/>
        </w:rPr>
        <w:t xml:space="preserve"> esperava-se que todos os municípios pudessem</w:t>
      </w:r>
      <w:r w:rsidR="00424D4B" w:rsidRPr="00E942B4">
        <w:rPr>
          <w:color w:val="000000" w:themeColor="text1"/>
          <w:szCs w:val="24"/>
        </w:rPr>
        <w:t xml:space="preserve"> </w:t>
      </w:r>
      <w:r w:rsidR="00BC51D7" w:rsidRPr="00E942B4">
        <w:rPr>
          <w:color w:val="000000" w:themeColor="text1"/>
          <w:szCs w:val="24"/>
        </w:rPr>
        <w:t xml:space="preserve">priorizar </w:t>
      </w:r>
      <w:r w:rsidR="00424D4B" w:rsidRPr="00E942B4">
        <w:rPr>
          <w:color w:val="000000" w:themeColor="text1"/>
          <w:szCs w:val="24"/>
        </w:rPr>
        <w:t xml:space="preserve">a </w:t>
      </w:r>
      <w:r w:rsidR="00FD1A5C" w:rsidRPr="00E942B4">
        <w:rPr>
          <w:color w:val="000000" w:themeColor="text1"/>
          <w:szCs w:val="24"/>
        </w:rPr>
        <w:t>“</w:t>
      </w:r>
      <w:r w:rsidR="00424D4B" w:rsidRPr="00E942B4">
        <w:rPr>
          <w:color w:val="000000" w:themeColor="text1"/>
          <w:szCs w:val="24"/>
        </w:rPr>
        <w:t xml:space="preserve">nomeação dos diretores e diretoras de escola, </w:t>
      </w:r>
      <w:r w:rsidR="00BC51D7" w:rsidRPr="00E942B4">
        <w:rPr>
          <w:color w:val="000000" w:themeColor="text1"/>
          <w:szCs w:val="24"/>
        </w:rPr>
        <w:t xml:space="preserve">utilizando os </w:t>
      </w:r>
      <w:r w:rsidR="00424D4B" w:rsidRPr="00E942B4">
        <w:rPr>
          <w:color w:val="000000" w:themeColor="text1"/>
          <w:szCs w:val="24"/>
        </w:rPr>
        <w:t>critérios técnicos de mérito e desempenho, bem como a participação da comunidade escolar</w:t>
      </w:r>
      <w:r w:rsidR="00FD1A5C" w:rsidRPr="00E942B4">
        <w:rPr>
          <w:color w:val="000000" w:themeColor="text1"/>
          <w:szCs w:val="24"/>
        </w:rPr>
        <w:t>” (</w:t>
      </w:r>
      <w:r w:rsidR="00A11A7E" w:rsidRPr="00E942B4">
        <w:rPr>
          <w:color w:val="000000" w:themeColor="text1"/>
          <w:szCs w:val="24"/>
        </w:rPr>
        <w:t>PNE</w:t>
      </w:r>
      <w:r w:rsidR="00FD1A5C" w:rsidRPr="00E942B4">
        <w:rPr>
          <w:color w:val="000000" w:themeColor="text1"/>
          <w:szCs w:val="24"/>
        </w:rPr>
        <w:t>,</w:t>
      </w:r>
      <w:r w:rsidR="00A11A7E" w:rsidRPr="00E942B4">
        <w:rPr>
          <w:color w:val="000000" w:themeColor="text1"/>
          <w:szCs w:val="24"/>
        </w:rPr>
        <w:t xml:space="preserve"> </w:t>
      </w:r>
      <w:r w:rsidR="00FD1A5C" w:rsidRPr="00E942B4">
        <w:rPr>
          <w:color w:val="000000" w:themeColor="text1"/>
          <w:szCs w:val="24"/>
        </w:rPr>
        <w:t>2014)</w:t>
      </w:r>
      <w:r w:rsidR="004A4948" w:rsidRPr="00E942B4">
        <w:rPr>
          <w:color w:val="000000" w:themeColor="text1"/>
          <w:szCs w:val="24"/>
        </w:rPr>
        <w:t xml:space="preserve">. </w:t>
      </w:r>
      <w:r w:rsidR="002A3B5B" w:rsidRPr="00E942B4">
        <w:rPr>
          <w:color w:val="000000" w:themeColor="text1"/>
          <w:szCs w:val="24"/>
        </w:rPr>
        <w:t xml:space="preserve">Mas </w:t>
      </w:r>
      <w:r w:rsidR="00C75B39" w:rsidRPr="00E942B4">
        <w:rPr>
          <w:color w:val="000000" w:themeColor="text1"/>
          <w:szCs w:val="24"/>
        </w:rPr>
        <w:t>os dados do gráfico 2, mostram que 54% d</w:t>
      </w:r>
      <w:r w:rsidR="002A3B5B" w:rsidRPr="00E942B4">
        <w:rPr>
          <w:color w:val="000000" w:themeColor="text1"/>
          <w:szCs w:val="24"/>
        </w:rPr>
        <w:t>os</w:t>
      </w:r>
      <w:r w:rsidR="00F57FA8" w:rsidRPr="00E942B4">
        <w:rPr>
          <w:color w:val="000000" w:themeColor="text1"/>
          <w:szCs w:val="24"/>
        </w:rPr>
        <w:t xml:space="preserve"> municípios </w:t>
      </w:r>
      <w:r w:rsidR="00FD1A5C" w:rsidRPr="00E942B4">
        <w:rPr>
          <w:color w:val="000000" w:themeColor="text1"/>
          <w:szCs w:val="24"/>
        </w:rPr>
        <w:t>garantiram</w:t>
      </w:r>
      <w:r w:rsidR="00424D4B" w:rsidRPr="00E942B4">
        <w:rPr>
          <w:color w:val="000000" w:themeColor="text1"/>
          <w:szCs w:val="24"/>
        </w:rPr>
        <w:t xml:space="preserve"> </w:t>
      </w:r>
      <w:r w:rsidR="0026064E" w:rsidRPr="00E942B4">
        <w:rPr>
          <w:color w:val="000000" w:themeColor="text1"/>
          <w:szCs w:val="24"/>
        </w:rPr>
        <w:t>essa estratégia</w:t>
      </w:r>
      <w:r w:rsidR="00315DB0" w:rsidRPr="00E942B4">
        <w:rPr>
          <w:color w:val="000000" w:themeColor="text1"/>
          <w:szCs w:val="24"/>
        </w:rPr>
        <w:t xml:space="preserve"> em seus respectivos planos,</w:t>
      </w:r>
      <w:r w:rsidR="00424D4B" w:rsidRPr="00E942B4">
        <w:rPr>
          <w:color w:val="000000" w:themeColor="text1"/>
          <w:szCs w:val="24"/>
        </w:rPr>
        <w:t xml:space="preserve"> </w:t>
      </w:r>
      <w:r w:rsidR="00F13A49" w:rsidRPr="00E942B4">
        <w:rPr>
          <w:color w:val="000000" w:themeColor="text1"/>
          <w:szCs w:val="24"/>
        </w:rPr>
        <w:t xml:space="preserve">enquanto </w:t>
      </w:r>
      <w:r w:rsidR="005F3C94" w:rsidRPr="00E942B4">
        <w:rPr>
          <w:color w:val="000000" w:themeColor="text1"/>
          <w:szCs w:val="24"/>
        </w:rPr>
        <w:t xml:space="preserve">os outros </w:t>
      </w:r>
      <w:r w:rsidR="00F13A49" w:rsidRPr="00E942B4">
        <w:rPr>
          <w:color w:val="000000" w:themeColor="text1"/>
          <w:szCs w:val="24"/>
        </w:rPr>
        <w:t xml:space="preserve">46% </w:t>
      </w:r>
      <w:r w:rsidR="00E35A4B" w:rsidRPr="00E942B4">
        <w:rPr>
          <w:color w:val="000000" w:themeColor="text1"/>
          <w:szCs w:val="24"/>
        </w:rPr>
        <w:t xml:space="preserve">permanecem nomeando diretores e diretoras de escola através de formas que não atendem </w:t>
      </w:r>
      <w:r w:rsidR="00C75B39" w:rsidRPr="00E942B4">
        <w:rPr>
          <w:color w:val="000000" w:themeColor="text1"/>
          <w:szCs w:val="24"/>
        </w:rPr>
        <w:t xml:space="preserve">os </w:t>
      </w:r>
      <w:r w:rsidR="00DA51EA" w:rsidRPr="00E942B4">
        <w:rPr>
          <w:color w:val="000000" w:themeColor="text1"/>
          <w:szCs w:val="24"/>
        </w:rPr>
        <w:t>critérios</w:t>
      </w:r>
      <w:r w:rsidR="00C75B39" w:rsidRPr="00E942B4">
        <w:rPr>
          <w:color w:val="000000" w:themeColor="text1"/>
          <w:szCs w:val="24"/>
        </w:rPr>
        <w:t xml:space="preserve"> legais para efetivação da gestão democrática</w:t>
      </w:r>
      <w:r w:rsidR="00E35A4B" w:rsidRPr="00E942B4">
        <w:rPr>
          <w:color w:val="000000" w:themeColor="text1"/>
          <w:szCs w:val="24"/>
        </w:rPr>
        <w:t>.</w:t>
      </w:r>
    </w:p>
    <w:p w:rsidR="00635C57" w:rsidRPr="00E942B4" w:rsidRDefault="00635C57" w:rsidP="009C53C2">
      <w:pPr>
        <w:pStyle w:val="SemEspaamento"/>
        <w:jc w:val="center"/>
        <w:rPr>
          <w:b/>
          <w:color w:val="000000" w:themeColor="text1"/>
          <w:szCs w:val="24"/>
        </w:rPr>
      </w:pPr>
    </w:p>
    <w:p w:rsidR="00C75B39" w:rsidRPr="00E942B4" w:rsidRDefault="00C75B39" w:rsidP="009C53C2">
      <w:pPr>
        <w:pStyle w:val="SemEspaamento"/>
        <w:jc w:val="center"/>
        <w:rPr>
          <w:b/>
          <w:color w:val="000000" w:themeColor="text1"/>
          <w:szCs w:val="24"/>
        </w:rPr>
      </w:pPr>
      <w:r w:rsidRPr="00E942B4">
        <w:rPr>
          <w:b/>
          <w:color w:val="000000" w:themeColor="text1"/>
          <w:szCs w:val="24"/>
        </w:rPr>
        <w:t>Gráfico 1 –</w:t>
      </w:r>
      <w:r w:rsidR="00641612" w:rsidRPr="00E942B4">
        <w:rPr>
          <w:b/>
          <w:color w:val="000000" w:themeColor="text1"/>
          <w:szCs w:val="24"/>
        </w:rPr>
        <w:t xml:space="preserve"> M</w:t>
      </w:r>
      <w:r w:rsidRPr="00E942B4">
        <w:rPr>
          <w:b/>
          <w:color w:val="000000" w:themeColor="text1"/>
          <w:szCs w:val="24"/>
        </w:rPr>
        <w:t xml:space="preserve">unicípios que </w:t>
      </w:r>
      <w:r w:rsidR="0000663F" w:rsidRPr="00E942B4">
        <w:rPr>
          <w:b/>
          <w:color w:val="000000" w:themeColor="text1"/>
          <w:szCs w:val="24"/>
        </w:rPr>
        <w:t>garantiram</w:t>
      </w:r>
      <w:r w:rsidRPr="00E942B4">
        <w:rPr>
          <w:b/>
          <w:color w:val="000000" w:themeColor="text1"/>
          <w:szCs w:val="24"/>
        </w:rPr>
        <w:t xml:space="preserve"> a </w:t>
      </w:r>
      <w:r w:rsidR="00641612" w:rsidRPr="00E942B4">
        <w:rPr>
          <w:b/>
          <w:color w:val="000000" w:themeColor="text1"/>
          <w:szCs w:val="24"/>
        </w:rPr>
        <w:t>Estratégia 19.1</w:t>
      </w:r>
    </w:p>
    <w:p w:rsidR="00641612" w:rsidRPr="00E942B4" w:rsidRDefault="0000663F" w:rsidP="0000663F">
      <w:pPr>
        <w:pStyle w:val="SemEspaamento"/>
        <w:jc w:val="center"/>
        <w:rPr>
          <w:b/>
          <w:color w:val="000000" w:themeColor="text1"/>
          <w:szCs w:val="24"/>
        </w:rPr>
      </w:pPr>
      <w:r w:rsidRPr="00E942B4">
        <w:rPr>
          <w:noProof/>
          <w:color w:val="000000" w:themeColor="text1"/>
          <w:szCs w:val="24"/>
          <w:lang w:eastAsia="pt-BR"/>
        </w:rPr>
        <w:lastRenderedPageBreak/>
        <w:drawing>
          <wp:inline distT="0" distB="0" distL="0" distR="0" wp14:anchorId="4EFC716D" wp14:editId="45984C52">
            <wp:extent cx="3407434" cy="1966595"/>
            <wp:effectExtent l="0" t="0" r="2540" b="146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663F" w:rsidRPr="00E942B4" w:rsidRDefault="0000663F" w:rsidP="0000663F">
      <w:pPr>
        <w:pStyle w:val="SemEspaamento"/>
        <w:jc w:val="center"/>
        <w:rPr>
          <w:color w:val="000000" w:themeColor="text1"/>
          <w:szCs w:val="24"/>
        </w:rPr>
      </w:pPr>
      <w:r w:rsidRPr="00E942B4">
        <w:rPr>
          <w:color w:val="000000" w:themeColor="text1"/>
          <w:szCs w:val="24"/>
        </w:rPr>
        <w:t>Fonte: SIMEC – Sistema Integrado de Monitoramento Execução e Controle</w:t>
      </w:r>
    </w:p>
    <w:p w:rsidR="0000663F" w:rsidRPr="00E942B4" w:rsidRDefault="0000663F" w:rsidP="0000663F">
      <w:pPr>
        <w:pStyle w:val="SemEspaamento"/>
        <w:rPr>
          <w:color w:val="000000" w:themeColor="text1"/>
          <w:szCs w:val="24"/>
        </w:rPr>
      </w:pPr>
    </w:p>
    <w:p w:rsidR="00424D4B" w:rsidRPr="00E942B4" w:rsidRDefault="00052524" w:rsidP="002A3B5B">
      <w:pPr>
        <w:pStyle w:val="SemEspaamento"/>
        <w:spacing w:line="360" w:lineRule="auto"/>
        <w:ind w:firstLine="708"/>
        <w:rPr>
          <w:color w:val="000000" w:themeColor="text1"/>
          <w:szCs w:val="24"/>
        </w:rPr>
      </w:pPr>
      <w:r w:rsidRPr="00E942B4">
        <w:rPr>
          <w:color w:val="000000" w:themeColor="text1"/>
          <w:szCs w:val="24"/>
        </w:rPr>
        <w:t xml:space="preserve">Dentre esses </w:t>
      </w:r>
      <w:r w:rsidR="00E35A4B" w:rsidRPr="00E942B4">
        <w:rPr>
          <w:color w:val="000000" w:themeColor="text1"/>
          <w:szCs w:val="24"/>
        </w:rPr>
        <w:t xml:space="preserve">municípios que </w:t>
      </w:r>
      <w:r w:rsidR="003576D4" w:rsidRPr="00E942B4">
        <w:rPr>
          <w:color w:val="000000" w:themeColor="text1"/>
          <w:szCs w:val="24"/>
        </w:rPr>
        <w:t>garantiram</w:t>
      </w:r>
      <w:r w:rsidR="00E35A4B" w:rsidRPr="00E942B4">
        <w:rPr>
          <w:color w:val="000000" w:themeColor="text1"/>
          <w:szCs w:val="24"/>
        </w:rPr>
        <w:t xml:space="preserve"> a estratégia 19.1, </w:t>
      </w:r>
      <w:r w:rsidR="003576D4" w:rsidRPr="00E942B4">
        <w:rPr>
          <w:color w:val="000000" w:themeColor="text1"/>
          <w:szCs w:val="24"/>
        </w:rPr>
        <w:t xml:space="preserve">nota-se que </w:t>
      </w:r>
      <w:r w:rsidR="00295023" w:rsidRPr="00E942B4">
        <w:rPr>
          <w:color w:val="000000" w:themeColor="text1"/>
          <w:szCs w:val="24"/>
        </w:rPr>
        <w:t>os</w:t>
      </w:r>
      <w:r w:rsidR="00542F4E" w:rsidRPr="00E942B4">
        <w:rPr>
          <w:color w:val="000000" w:themeColor="text1"/>
          <w:szCs w:val="24"/>
        </w:rPr>
        <w:t xml:space="preserve"> mecanismos</w:t>
      </w:r>
      <w:r w:rsidR="00C60EB2" w:rsidRPr="00E942B4">
        <w:rPr>
          <w:color w:val="000000" w:themeColor="text1"/>
          <w:szCs w:val="24"/>
        </w:rPr>
        <w:t xml:space="preserve"> que</w:t>
      </w:r>
      <w:r w:rsidR="009C4FC2" w:rsidRPr="00E942B4">
        <w:rPr>
          <w:color w:val="000000" w:themeColor="text1"/>
          <w:szCs w:val="24"/>
        </w:rPr>
        <w:t xml:space="preserve"> </w:t>
      </w:r>
      <w:r w:rsidR="00542F4E" w:rsidRPr="00E942B4">
        <w:rPr>
          <w:color w:val="000000" w:themeColor="text1"/>
          <w:szCs w:val="24"/>
        </w:rPr>
        <w:t>compõem o processo de escolha dos diretores e diretoras de escolas,</w:t>
      </w:r>
      <w:r w:rsidR="008D1D72" w:rsidRPr="00E942B4">
        <w:rPr>
          <w:color w:val="000000" w:themeColor="text1"/>
          <w:szCs w:val="24"/>
        </w:rPr>
        <w:t xml:space="preserve"> 93% </w:t>
      </w:r>
      <w:r w:rsidR="00E75377" w:rsidRPr="00E942B4">
        <w:rPr>
          <w:color w:val="000000" w:themeColor="text1"/>
          <w:szCs w:val="24"/>
        </w:rPr>
        <w:t>incluíram</w:t>
      </w:r>
      <w:r w:rsidR="008D1D72" w:rsidRPr="00E942B4">
        <w:rPr>
          <w:color w:val="000000" w:themeColor="text1"/>
          <w:szCs w:val="24"/>
        </w:rPr>
        <w:t xml:space="preserve"> que os candidatos sejam avaliados por critérios técnicos de mérito e desempenho, </w:t>
      </w:r>
      <w:r w:rsidR="006D36D1" w:rsidRPr="00E942B4">
        <w:rPr>
          <w:color w:val="000000" w:themeColor="text1"/>
          <w:szCs w:val="24"/>
        </w:rPr>
        <w:t>associados também a</w:t>
      </w:r>
      <w:r w:rsidR="008D1D72" w:rsidRPr="00E942B4">
        <w:rPr>
          <w:color w:val="000000" w:themeColor="text1"/>
          <w:szCs w:val="24"/>
        </w:rPr>
        <w:t xml:space="preserve"> 71% </w:t>
      </w:r>
      <w:r w:rsidR="006D36D1" w:rsidRPr="00E942B4">
        <w:rPr>
          <w:color w:val="000000" w:themeColor="text1"/>
          <w:szCs w:val="24"/>
        </w:rPr>
        <w:t xml:space="preserve">que </w:t>
      </w:r>
      <w:r w:rsidR="008D1D72" w:rsidRPr="00E942B4">
        <w:rPr>
          <w:color w:val="000000" w:themeColor="text1"/>
          <w:szCs w:val="24"/>
        </w:rPr>
        <w:t>prevê a participação da comunidade e 79% através de processo seletivo (tabela 1).</w:t>
      </w:r>
    </w:p>
    <w:p w:rsidR="00C60EB2" w:rsidRPr="00E942B4" w:rsidRDefault="00C60EB2" w:rsidP="00C60EB2">
      <w:pPr>
        <w:pStyle w:val="SemEspaamento"/>
        <w:tabs>
          <w:tab w:val="left" w:pos="567"/>
        </w:tabs>
        <w:rPr>
          <w:color w:val="000000" w:themeColor="text1"/>
          <w:szCs w:val="24"/>
        </w:rPr>
      </w:pPr>
    </w:p>
    <w:p w:rsidR="00EC194A" w:rsidRPr="00E942B4" w:rsidRDefault="00EC194A" w:rsidP="009C53C2">
      <w:pPr>
        <w:pStyle w:val="SemEspaamento"/>
        <w:jc w:val="center"/>
        <w:rPr>
          <w:b/>
          <w:color w:val="000000" w:themeColor="text1"/>
          <w:szCs w:val="24"/>
        </w:rPr>
      </w:pPr>
      <w:r w:rsidRPr="00E942B4">
        <w:rPr>
          <w:b/>
          <w:color w:val="000000" w:themeColor="text1"/>
          <w:szCs w:val="24"/>
        </w:rPr>
        <w:t>Tabela 1 – Mecanismos associados para escolha de diretores e diretoras de escola</w:t>
      </w:r>
    </w:p>
    <w:tbl>
      <w:tblPr>
        <w:tblStyle w:val="Tabelacomgrade"/>
        <w:tblW w:w="0" w:type="auto"/>
        <w:jc w:val="center"/>
        <w:tblLook w:val="04A0" w:firstRow="1" w:lastRow="0" w:firstColumn="1" w:lastColumn="0" w:noHBand="0" w:noVBand="1"/>
      </w:tblPr>
      <w:tblGrid>
        <w:gridCol w:w="4403"/>
        <w:gridCol w:w="1417"/>
        <w:gridCol w:w="1283"/>
      </w:tblGrid>
      <w:tr w:rsidR="006917A0" w:rsidRPr="00E942B4" w:rsidTr="00010352">
        <w:trPr>
          <w:trHeight w:val="227"/>
          <w:jc w:val="center"/>
        </w:trPr>
        <w:tc>
          <w:tcPr>
            <w:tcW w:w="4403" w:type="dxa"/>
            <w:vAlign w:val="center"/>
          </w:tcPr>
          <w:p w:rsidR="00662B42" w:rsidRPr="00E942B4" w:rsidRDefault="00662B42" w:rsidP="008E6F2F">
            <w:pPr>
              <w:pStyle w:val="SemEspaamento"/>
              <w:jc w:val="center"/>
              <w:rPr>
                <w:b/>
                <w:color w:val="000000" w:themeColor="text1"/>
                <w:szCs w:val="24"/>
              </w:rPr>
            </w:pPr>
            <w:r w:rsidRPr="00E942B4">
              <w:rPr>
                <w:b/>
                <w:color w:val="000000" w:themeColor="text1"/>
                <w:szCs w:val="24"/>
              </w:rPr>
              <w:t>MECANISMOS</w:t>
            </w:r>
          </w:p>
        </w:tc>
        <w:tc>
          <w:tcPr>
            <w:tcW w:w="1417" w:type="dxa"/>
            <w:vAlign w:val="center"/>
          </w:tcPr>
          <w:p w:rsidR="00662B42" w:rsidRPr="00E942B4" w:rsidRDefault="00662B42" w:rsidP="008E6F2F">
            <w:pPr>
              <w:pStyle w:val="SemEspaamento"/>
              <w:jc w:val="center"/>
              <w:rPr>
                <w:b/>
                <w:color w:val="000000" w:themeColor="text1"/>
                <w:szCs w:val="24"/>
              </w:rPr>
            </w:pPr>
            <w:r w:rsidRPr="00E942B4">
              <w:rPr>
                <w:b/>
                <w:color w:val="000000" w:themeColor="text1"/>
                <w:szCs w:val="24"/>
              </w:rPr>
              <w:t>Municípios</w:t>
            </w:r>
          </w:p>
        </w:tc>
        <w:tc>
          <w:tcPr>
            <w:tcW w:w="1283" w:type="dxa"/>
            <w:vAlign w:val="center"/>
          </w:tcPr>
          <w:p w:rsidR="00662B42" w:rsidRPr="00E942B4" w:rsidRDefault="00C60EB2" w:rsidP="00C60EB2">
            <w:pPr>
              <w:pStyle w:val="SemEspaamento"/>
              <w:jc w:val="center"/>
              <w:rPr>
                <w:b/>
                <w:color w:val="000000" w:themeColor="text1"/>
                <w:szCs w:val="24"/>
              </w:rPr>
            </w:pPr>
            <w:r w:rsidRPr="00E942B4">
              <w:rPr>
                <w:b/>
                <w:color w:val="000000" w:themeColor="text1"/>
                <w:szCs w:val="24"/>
              </w:rPr>
              <w:t xml:space="preserve">% </w:t>
            </w:r>
          </w:p>
        </w:tc>
      </w:tr>
      <w:tr w:rsidR="006917A0" w:rsidRPr="00E942B4" w:rsidTr="00010352">
        <w:trPr>
          <w:trHeight w:val="20"/>
          <w:jc w:val="center"/>
        </w:trPr>
        <w:tc>
          <w:tcPr>
            <w:tcW w:w="4403" w:type="dxa"/>
            <w:vAlign w:val="center"/>
          </w:tcPr>
          <w:p w:rsidR="00662B42" w:rsidRPr="00E942B4" w:rsidRDefault="00662B42" w:rsidP="00C60EB2">
            <w:pPr>
              <w:pStyle w:val="SemEspaamento"/>
              <w:jc w:val="left"/>
              <w:rPr>
                <w:color w:val="000000" w:themeColor="text1"/>
                <w:szCs w:val="24"/>
              </w:rPr>
            </w:pPr>
            <w:r w:rsidRPr="00E942B4">
              <w:rPr>
                <w:color w:val="000000" w:themeColor="text1"/>
                <w:szCs w:val="24"/>
              </w:rPr>
              <w:t>Critérios técnicos de mérito e desempenho</w:t>
            </w:r>
          </w:p>
        </w:tc>
        <w:tc>
          <w:tcPr>
            <w:tcW w:w="1417" w:type="dxa"/>
            <w:vAlign w:val="center"/>
          </w:tcPr>
          <w:p w:rsidR="00662B42" w:rsidRPr="00E942B4" w:rsidRDefault="002C225A" w:rsidP="008E6F2F">
            <w:pPr>
              <w:pStyle w:val="SemEspaamento"/>
              <w:jc w:val="center"/>
              <w:rPr>
                <w:color w:val="000000" w:themeColor="text1"/>
                <w:szCs w:val="24"/>
              </w:rPr>
            </w:pPr>
            <w:r w:rsidRPr="00E942B4">
              <w:rPr>
                <w:color w:val="000000" w:themeColor="text1"/>
                <w:szCs w:val="24"/>
              </w:rPr>
              <w:t>13</w:t>
            </w:r>
          </w:p>
        </w:tc>
        <w:tc>
          <w:tcPr>
            <w:tcW w:w="1283" w:type="dxa"/>
            <w:vAlign w:val="center"/>
          </w:tcPr>
          <w:p w:rsidR="00662B42" w:rsidRPr="00E942B4" w:rsidRDefault="002C225A" w:rsidP="008E6F2F">
            <w:pPr>
              <w:pStyle w:val="SemEspaamento"/>
              <w:jc w:val="center"/>
              <w:rPr>
                <w:color w:val="000000" w:themeColor="text1"/>
                <w:szCs w:val="24"/>
              </w:rPr>
            </w:pPr>
            <w:r w:rsidRPr="00E942B4">
              <w:rPr>
                <w:color w:val="000000" w:themeColor="text1"/>
                <w:szCs w:val="24"/>
              </w:rPr>
              <w:t>93</w:t>
            </w:r>
            <w:r w:rsidR="00662B42" w:rsidRPr="00E942B4">
              <w:rPr>
                <w:color w:val="000000" w:themeColor="text1"/>
                <w:szCs w:val="24"/>
              </w:rPr>
              <w:t>%</w:t>
            </w:r>
          </w:p>
        </w:tc>
      </w:tr>
      <w:tr w:rsidR="006917A0" w:rsidRPr="00E942B4" w:rsidTr="00010352">
        <w:trPr>
          <w:trHeight w:val="20"/>
          <w:jc w:val="center"/>
        </w:trPr>
        <w:tc>
          <w:tcPr>
            <w:tcW w:w="4403" w:type="dxa"/>
            <w:vAlign w:val="center"/>
          </w:tcPr>
          <w:p w:rsidR="00662B42" w:rsidRPr="00E942B4" w:rsidRDefault="00F13A49" w:rsidP="00C60EB2">
            <w:pPr>
              <w:pStyle w:val="SemEspaamento"/>
              <w:jc w:val="left"/>
              <w:rPr>
                <w:color w:val="000000" w:themeColor="text1"/>
                <w:szCs w:val="24"/>
              </w:rPr>
            </w:pPr>
            <w:r w:rsidRPr="00E942B4">
              <w:rPr>
                <w:color w:val="000000" w:themeColor="text1"/>
                <w:szCs w:val="24"/>
              </w:rPr>
              <w:t>Processo seletivo</w:t>
            </w:r>
          </w:p>
        </w:tc>
        <w:tc>
          <w:tcPr>
            <w:tcW w:w="1417" w:type="dxa"/>
            <w:vAlign w:val="center"/>
          </w:tcPr>
          <w:p w:rsidR="00662B42" w:rsidRPr="00E942B4" w:rsidRDefault="008D1D72" w:rsidP="008E6F2F">
            <w:pPr>
              <w:pStyle w:val="SemEspaamento"/>
              <w:jc w:val="center"/>
              <w:rPr>
                <w:color w:val="000000" w:themeColor="text1"/>
                <w:szCs w:val="24"/>
              </w:rPr>
            </w:pPr>
            <w:r w:rsidRPr="00E942B4">
              <w:rPr>
                <w:color w:val="000000" w:themeColor="text1"/>
                <w:szCs w:val="24"/>
              </w:rPr>
              <w:t>11</w:t>
            </w:r>
          </w:p>
        </w:tc>
        <w:tc>
          <w:tcPr>
            <w:tcW w:w="1283" w:type="dxa"/>
            <w:vAlign w:val="center"/>
          </w:tcPr>
          <w:p w:rsidR="00662B42" w:rsidRPr="00E942B4" w:rsidRDefault="008D1D72" w:rsidP="008E6F2F">
            <w:pPr>
              <w:pStyle w:val="SemEspaamento"/>
              <w:jc w:val="center"/>
              <w:rPr>
                <w:color w:val="000000" w:themeColor="text1"/>
                <w:szCs w:val="24"/>
              </w:rPr>
            </w:pPr>
            <w:r w:rsidRPr="00E942B4">
              <w:rPr>
                <w:color w:val="000000" w:themeColor="text1"/>
                <w:szCs w:val="24"/>
              </w:rPr>
              <w:t>79</w:t>
            </w:r>
            <w:r w:rsidR="00662B42" w:rsidRPr="00E942B4">
              <w:rPr>
                <w:color w:val="000000" w:themeColor="text1"/>
                <w:szCs w:val="24"/>
              </w:rPr>
              <w:t>%</w:t>
            </w:r>
          </w:p>
        </w:tc>
      </w:tr>
      <w:tr w:rsidR="006917A0" w:rsidRPr="00E942B4" w:rsidTr="00010352">
        <w:trPr>
          <w:trHeight w:val="20"/>
          <w:jc w:val="center"/>
        </w:trPr>
        <w:tc>
          <w:tcPr>
            <w:tcW w:w="4403" w:type="dxa"/>
            <w:vAlign w:val="center"/>
          </w:tcPr>
          <w:p w:rsidR="00662B42" w:rsidRPr="00E942B4" w:rsidRDefault="00662B42" w:rsidP="00C60EB2">
            <w:pPr>
              <w:pStyle w:val="SemEspaamento"/>
              <w:jc w:val="left"/>
              <w:rPr>
                <w:color w:val="000000" w:themeColor="text1"/>
                <w:szCs w:val="24"/>
              </w:rPr>
            </w:pPr>
            <w:r w:rsidRPr="00E942B4">
              <w:rPr>
                <w:color w:val="000000" w:themeColor="text1"/>
                <w:szCs w:val="24"/>
              </w:rPr>
              <w:t>Participação da comunidade</w:t>
            </w:r>
          </w:p>
        </w:tc>
        <w:tc>
          <w:tcPr>
            <w:tcW w:w="1417" w:type="dxa"/>
            <w:vAlign w:val="center"/>
          </w:tcPr>
          <w:p w:rsidR="00662B42" w:rsidRPr="00E942B4" w:rsidRDefault="002C225A" w:rsidP="008E6F2F">
            <w:pPr>
              <w:pStyle w:val="SemEspaamento"/>
              <w:jc w:val="center"/>
              <w:rPr>
                <w:color w:val="000000" w:themeColor="text1"/>
                <w:szCs w:val="24"/>
              </w:rPr>
            </w:pPr>
            <w:r w:rsidRPr="00E942B4">
              <w:rPr>
                <w:color w:val="000000" w:themeColor="text1"/>
                <w:szCs w:val="24"/>
              </w:rPr>
              <w:t>10</w:t>
            </w:r>
          </w:p>
        </w:tc>
        <w:tc>
          <w:tcPr>
            <w:tcW w:w="1283" w:type="dxa"/>
            <w:vAlign w:val="center"/>
          </w:tcPr>
          <w:p w:rsidR="00662B42" w:rsidRPr="00E942B4" w:rsidRDefault="002C225A" w:rsidP="008E6F2F">
            <w:pPr>
              <w:pStyle w:val="SemEspaamento"/>
              <w:jc w:val="center"/>
              <w:rPr>
                <w:color w:val="000000" w:themeColor="text1"/>
                <w:szCs w:val="24"/>
              </w:rPr>
            </w:pPr>
            <w:r w:rsidRPr="00E942B4">
              <w:rPr>
                <w:color w:val="000000" w:themeColor="text1"/>
                <w:szCs w:val="24"/>
              </w:rPr>
              <w:t>71</w:t>
            </w:r>
            <w:r w:rsidR="008E6F2F" w:rsidRPr="00E942B4">
              <w:rPr>
                <w:color w:val="000000" w:themeColor="text1"/>
                <w:szCs w:val="24"/>
              </w:rPr>
              <w:t>%</w:t>
            </w:r>
          </w:p>
        </w:tc>
      </w:tr>
    </w:tbl>
    <w:p w:rsidR="00B13D75" w:rsidRPr="00E942B4" w:rsidRDefault="008E6F2F" w:rsidP="00DA51EA">
      <w:pPr>
        <w:pStyle w:val="SemEspaamento"/>
        <w:tabs>
          <w:tab w:val="left" w:pos="0"/>
        </w:tabs>
        <w:spacing w:line="360" w:lineRule="auto"/>
        <w:jc w:val="center"/>
        <w:rPr>
          <w:color w:val="000000" w:themeColor="text1"/>
          <w:szCs w:val="24"/>
        </w:rPr>
      </w:pPr>
      <w:r w:rsidRPr="00E942B4">
        <w:rPr>
          <w:color w:val="000000" w:themeColor="text1"/>
          <w:szCs w:val="24"/>
        </w:rPr>
        <w:t>Fonte: SIMEC – Sistema Integrado de Monitoramento Execução e Controle</w:t>
      </w:r>
    </w:p>
    <w:p w:rsidR="00DA51EA" w:rsidRPr="00E942B4" w:rsidRDefault="00DA51EA" w:rsidP="00DA51EA">
      <w:pPr>
        <w:pStyle w:val="SemEspaamento"/>
        <w:tabs>
          <w:tab w:val="left" w:pos="0"/>
        </w:tabs>
        <w:spacing w:line="360" w:lineRule="auto"/>
        <w:jc w:val="center"/>
        <w:rPr>
          <w:color w:val="000000" w:themeColor="text1"/>
          <w:szCs w:val="24"/>
        </w:rPr>
      </w:pPr>
    </w:p>
    <w:p w:rsidR="0085526C" w:rsidRPr="00E942B4" w:rsidRDefault="00B13D75" w:rsidP="0085526C">
      <w:pPr>
        <w:pStyle w:val="SemEspaamento"/>
        <w:spacing w:line="360" w:lineRule="auto"/>
        <w:ind w:firstLine="570"/>
        <w:rPr>
          <w:color w:val="000000" w:themeColor="text1"/>
          <w:szCs w:val="24"/>
        </w:rPr>
      </w:pPr>
      <w:r w:rsidRPr="00E942B4">
        <w:rPr>
          <w:color w:val="000000" w:themeColor="text1"/>
          <w:szCs w:val="24"/>
        </w:rPr>
        <w:t xml:space="preserve">Do ponto de vista da gestão democrática, o que também chama atenção nesses dados apresentados acima, </w:t>
      </w:r>
      <w:r w:rsidR="00DA51EA" w:rsidRPr="00E942B4">
        <w:rPr>
          <w:color w:val="000000" w:themeColor="text1"/>
          <w:szCs w:val="24"/>
        </w:rPr>
        <w:t xml:space="preserve">é </w:t>
      </w:r>
      <w:r w:rsidRPr="00E942B4">
        <w:rPr>
          <w:color w:val="000000" w:themeColor="text1"/>
          <w:szCs w:val="24"/>
        </w:rPr>
        <w:t>que alguns municípios optaram por permanecer</w:t>
      </w:r>
      <w:r w:rsidR="008267C6" w:rsidRPr="00E942B4">
        <w:rPr>
          <w:color w:val="000000" w:themeColor="text1"/>
          <w:szCs w:val="24"/>
        </w:rPr>
        <w:t xml:space="preserve"> com </w:t>
      </w:r>
      <w:r w:rsidRPr="00E942B4">
        <w:rPr>
          <w:color w:val="000000" w:themeColor="text1"/>
          <w:szCs w:val="24"/>
        </w:rPr>
        <w:t>práticas de indicação</w:t>
      </w:r>
      <w:r w:rsidR="00DA51EA" w:rsidRPr="00E942B4">
        <w:rPr>
          <w:color w:val="000000" w:themeColor="text1"/>
          <w:szCs w:val="24"/>
        </w:rPr>
        <w:t xml:space="preserve"> política</w:t>
      </w:r>
      <w:r w:rsidRPr="00E942B4">
        <w:rPr>
          <w:color w:val="000000" w:themeColor="text1"/>
          <w:szCs w:val="24"/>
        </w:rPr>
        <w:t xml:space="preserve"> como forma adotada para a ocupação do cargo de direção, não levando em consideração ao menos um dos mecanismos dessa estratégia para garantir na forma da lei a gestão democrática.</w:t>
      </w:r>
    </w:p>
    <w:p w:rsidR="00312B84" w:rsidRPr="00E942B4" w:rsidRDefault="00CA4A1E" w:rsidP="0085526C">
      <w:pPr>
        <w:pStyle w:val="SemEspaamento"/>
        <w:spacing w:line="360" w:lineRule="auto"/>
        <w:ind w:firstLine="570"/>
        <w:rPr>
          <w:color w:val="000000" w:themeColor="text1"/>
          <w:szCs w:val="24"/>
        </w:rPr>
      </w:pPr>
      <w:r w:rsidRPr="00E942B4">
        <w:rPr>
          <w:color w:val="000000" w:themeColor="text1"/>
          <w:szCs w:val="24"/>
        </w:rPr>
        <w:t>Para efeitos de análise d</w:t>
      </w:r>
      <w:r w:rsidR="00C46FFC" w:rsidRPr="00E942B4">
        <w:rPr>
          <w:color w:val="000000" w:themeColor="text1"/>
          <w:szCs w:val="24"/>
        </w:rPr>
        <w:t>a estratégia 19.</w:t>
      </w:r>
      <w:r w:rsidR="00BC51D7" w:rsidRPr="00E942B4">
        <w:rPr>
          <w:color w:val="000000" w:themeColor="text1"/>
          <w:szCs w:val="24"/>
        </w:rPr>
        <w:t>2</w:t>
      </w:r>
      <w:r w:rsidR="00C46FFC" w:rsidRPr="00E942B4">
        <w:rPr>
          <w:color w:val="000000" w:themeColor="text1"/>
          <w:szCs w:val="24"/>
        </w:rPr>
        <w:t xml:space="preserve">, </w:t>
      </w:r>
      <w:r w:rsidR="00D66C76" w:rsidRPr="00E942B4">
        <w:rPr>
          <w:color w:val="000000" w:themeColor="text1"/>
          <w:szCs w:val="24"/>
        </w:rPr>
        <w:t xml:space="preserve">que </w:t>
      </w:r>
      <w:r w:rsidR="000672E5" w:rsidRPr="00E942B4">
        <w:rPr>
          <w:color w:val="000000" w:themeColor="text1"/>
          <w:szCs w:val="24"/>
        </w:rPr>
        <w:t>visa ampliar</w:t>
      </w:r>
      <w:r w:rsidR="002924DA" w:rsidRPr="00E942B4">
        <w:rPr>
          <w:color w:val="000000" w:themeColor="text1"/>
          <w:szCs w:val="24"/>
        </w:rPr>
        <w:t xml:space="preserve"> os</w:t>
      </w:r>
      <w:r w:rsidR="000672E5" w:rsidRPr="00E942B4">
        <w:rPr>
          <w:color w:val="000000" w:themeColor="text1"/>
          <w:szCs w:val="24"/>
        </w:rPr>
        <w:t xml:space="preserve"> programas de apoio aos</w:t>
      </w:r>
      <w:r w:rsidR="002924DA" w:rsidRPr="00E942B4">
        <w:rPr>
          <w:color w:val="000000" w:themeColor="text1"/>
          <w:szCs w:val="24"/>
        </w:rPr>
        <w:t xml:space="preserve"> conselhos d</w:t>
      </w:r>
      <w:r w:rsidR="000672E5" w:rsidRPr="00E942B4">
        <w:rPr>
          <w:color w:val="000000" w:themeColor="text1"/>
          <w:szCs w:val="24"/>
        </w:rPr>
        <w:t>e</w:t>
      </w:r>
      <w:r w:rsidR="002924DA" w:rsidRPr="00E942B4">
        <w:rPr>
          <w:color w:val="000000" w:themeColor="text1"/>
          <w:szCs w:val="24"/>
        </w:rPr>
        <w:t xml:space="preserve"> educação, </w:t>
      </w:r>
      <w:r w:rsidR="000672E5" w:rsidRPr="00E942B4">
        <w:rPr>
          <w:color w:val="000000" w:themeColor="text1"/>
          <w:szCs w:val="24"/>
        </w:rPr>
        <w:t xml:space="preserve">principalmente </w:t>
      </w:r>
      <w:r w:rsidR="002924DA" w:rsidRPr="00E942B4">
        <w:rPr>
          <w:color w:val="000000" w:themeColor="text1"/>
          <w:szCs w:val="24"/>
        </w:rPr>
        <w:t>como importante</w:t>
      </w:r>
      <w:r w:rsidR="000672E5" w:rsidRPr="00E942B4">
        <w:rPr>
          <w:color w:val="000000" w:themeColor="text1"/>
          <w:szCs w:val="24"/>
        </w:rPr>
        <w:t xml:space="preserve"> mecanismo de controle das políticas públicas, </w:t>
      </w:r>
      <w:r w:rsidR="00B03703" w:rsidRPr="00E942B4">
        <w:rPr>
          <w:color w:val="000000" w:themeColor="text1"/>
          <w:szCs w:val="24"/>
        </w:rPr>
        <w:t>foi possível constatar</w:t>
      </w:r>
      <w:r w:rsidR="009C53C2" w:rsidRPr="00E942B4">
        <w:rPr>
          <w:color w:val="000000" w:themeColor="text1"/>
          <w:szCs w:val="24"/>
        </w:rPr>
        <w:t xml:space="preserve"> no gráfico 3,</w:t>
      </w:r>
      <w:r w:rsidR="00B03703" w:rsidRPr="00E942B4">
        <w:rPr>
          <w:color w:val="000000" w:themeColor="text1"/>
          <w:szCs w:val="24"/>
        </w:rPr>
        <w:t xml:space="preserve"> que dos 26 municípios analisados, 88% </w:t>
      </w:r>
      <w:r w:rsidR="00B03703" w:rsidRPr="00E942B4">
        <w:rPr>
          <w:color w:val="000000" w:themeColor="text1"/>
          <w:szCs w:val="24"/>
        </w:rPr>
        <w:lastRenderedPageBreak/>
        <w:t xml:space="preserve">estabeleceram em seus planos essa estratégia, </w:t>
      </w:r>
      <w:r w:rsidR="00C77F5C" w:rsidRPr="00E942B4">
        <w:rPr>
          <w:color w:val="000000" w:themeColor="text1"/>
          <w:szCs w:val="24"/>
        </w:rPr>
        <w:t xml:space="preserve">que visa </w:t>
      </w:r>
      <w:r w:rsidR="00B03703" w:rsidRPr="00E942B4">
        <w:rPr>
          <w:color w:val="000000" w:themeColor="text1"/>
          <w:szCs w:val="24"/>
        </w:rPr>
        <w:t>fortalece</w:t>
      </w:r>
      <w:r w:rsidR="00C77F5C" w:rsidRPr="00E942B4">
        <w:rPr>
          <w:color w:val="000000" w:themeColor="text1"/>
          <w:szCs w:val="24"/>
        </w:rPr>
        <w:t>r</w:t>
      </w:r>
      <w:r w:rsidR="00B03703" w:rsidRPr="00E942B4">
        <w:rPr>
          <w:color w:val="000000" w:themeColor="text1"/>
          <w:szCs w:val="24"/>
        </w:rPr>
        <w:t xml:space="preserve"> esses conselhos para de fato realizar suas funções de acompanhamento </w:t>
      </w:r>
      <w:r w:rsidR="00C77F5C" w:rsidRPr="00E942B4">
        <w:rPr>
          <w:color w:val="000000" w:themeColor="text1"/>
          <w:szCs w:val="24"/>
        </w:rPr>
        <w:t>e fiscalização das políticas e recursos público</w:t>
      </w:r>
      <w:r w:rsidR="00B03703" w:rsidRPr="00E942B4">
        <w:rPr>
          <w:color w:val="000000" w:themeColor="text1"/>
          <w:szCs w:val="24"/>
        </w:rPr>
        <w:t xml:space="preserve">s. </w:t>
      </w:r>
    </w:p>
    <w:p w:rsidR="001320D6" w:rsidRPr="00E942B4" w:rsidRDefault="001320D6" w:rsidP="009C53C2">
      <w:pPr>
        <w:pStyle w:val="SemEspaamento"/>
        <w:jc w:val="center"/>
        <w:rPr>
          <w:b/>
          <w:color w:val="000000" w:themeColor="text1"/>
          <w:szCs w:val="24"/>
        </w:rPr>
      </w:pPr>
      <w:r w:rsidRPr="00E942B4">
        <w:rPr>
          <w:b/>
          <w:color w:val="000000" w:themeColor="text1"/>
          <w:szCs w:val="24"/>
        </w:rPr>
        <w:t xml:space="preserve">Gráfico </w:t>
      </w:r>
      <w:r w:rsidR="009C53C2" w:rsidRPr="00E942B4">
        <w:rPr>
          <w:b/>
          <w:color w:val="000000" w:themeColor="text1"/>
          <w:szCs w:val="24"/>
        </w:rPr>
        <w:t>3</w:t>
      </w:r>
      <w:r w:rsidRPr="00E942B4">
        <w:rPr>
          <w:b/>
          <w:color w:val="000000" w:themeColor="text1"/>
          <w:szCs w:val="24"/>
        </w:rPr>
        <w:t xml:space="preserve"> – </w:t>
      </w:r>
      <w:r w:rsidR="00C77F5C" w:rsidRPr="00E942B4">
        <w:rPr>
          <w:b/>
          <w:color w:val="000000" w:themeColor="text1"/>
          <w:szCs w:val="24"/>
        </w:rPr>
        <w:t xml:space="preserve">Municípios que estabeleceram a </w:t>
      </w:r>
      <w:r w:rsidR="001E522A" w:rsidRPr="00E942B4">
        <w:rPr>
          <w:b/>
          <w:color w:val="000000" w:themeColor="text1"/>
          <w:szCs w:val="24"/>
        </w:rPr>
        <w:t>E</w:t>
      </w:r>
      <w:r w:rsidRPr="00E942B4">
        <w:rPr>
          <w:b/>
          <w:color w:val="000000" w:themeColor="text1"/>
          <w:szCs w:val="24"/>
        </w:rPr>
        <w:t>stratégia 19.2</w:t>
      </w:r>
      <w:r w:rsidR="009C53C2" w:rsidRPr="00E942B4">
        <w:rPr>
          <w:b/>
          <w:color w:val="000000" w:themeColor="text1"/>
          <w:szCs w:val="24"/>
        </w:rPr>
        <w:t xml:space="preserve"> </w:t>
      </w:r>
      <w:r w:rsidR="00C77F5C" w:rsidRPr="00E942B4">
        <w:rPr>
          <w:b/>
          <w:color w:val="000000" w:themeColor="text1"/>
          <w:szCs w:val="24"/>
        </w:rPr>
        <w:t>no PME</w:t>
      </w:r>
    </w:p>
    <w:p w:rsidR="004E265E" w:rsidRPr="00E942B4" w:rsidRDefault="00C77F5C" w:rsidP="00C77F5C">
      <w:pPr>
        <w:pStyle w:val="SemEspaamento"/>
        <w:tabs>
          <w:tab w:val="left" w:pos="1701"/>
          <w:tab w:val="left" w:pos="7371"/>
        </w:tabs>
        <w:jc w:val="center"/>
        <w:rPr>
          <w:color w:val="000000" w:themeColor="text1"/>
          <w:szCs w:val="24"/>
        </w:rPr>
      </w:pPr>
      <w:r w:rsidRPr="00E942B4">
        <w:rPr>
          <w:noProof/>
          <w:color w:val="000000" w:themeColor="text1"/>
          <w:szCs w:val="24"/>
          <w:lang w:eastAsia="pt-BR"/>
        </w:rPr>
        <w:drawing>
          <wp:inline distT="0" distB="0" distL="0" distR="0" wp14:anchorId="1171FAD8" wp14:editId="5CB0DF4C">
            <wp:extent cx="3168650" cy="1701800"/>
            <wp:effectExtent l="0" t="0" r="12700" b="1270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5047" w:rsidRPr="00E942B4" w:rsidRDefault="004E265E" w:rsidP="004E265E">
      <w:pPr>
        <w:pStyle w:val="SemEspaamento"/>
        <w:jc w:val="center"/>
        <w:rPr>
          <w:color w:val="000000" w:themeColor="text1"/>
          <w:szCs w:val="24"/>
        </w:rPr>
      </w:pPr>
      <w:r w:rsidRPr="00E942B4">
        <w:rPr>
          <w:color w:val="000000" w:themeColor="text1"/>
          <w:szCs w:val="24"/>
        </w:rPr>
        <w:t xml:space="preserve">Fonte: </w:t>
      </w:r>
      <w:r w:rsidR="00D25047" w:rsidRPr="00E942B4">
        <w:rPr>
          <w:color w:val="000000" w:themeColor="text1"/>
          <w:szCs w:val="24"/>
        </w:rPr>
        <w:t>http://pne.mec.gov.br/planos-de-educacao/situacao-dos-planos-deeducacao</w:t>
      </w:r>
    </w:p>
    <w:p w:rsidR="0085526C" w:rsidRPr="00E942B4" w:rsidRDefault="0003004A" w:rsidP="0085526C">
      <w:pPr>
        <w:pStyle w:val="texto1"/>
        <w:spacing w:before="300" w:beforeAutospacing="0" w:after="300" w:afterAutospacing="0" w:line="360" w:lineRule="auto"/>
        <w:ind w:firstLine="570"/>
        <w:jc w:val="both"/>
        <w:rPr>
          <w:color w:val="000000" w:themeColor="text1"/>
        </w:rPr>
      </w:pPr>
      <w:r w:rsidRPr="00E942B4">
        <w:rPr>
          <w:color w:val="000000" w:themeColor="text1"/>
        </w:rPr>
        <w:t xml:space="preserve">Considerando o percentual de municípios que incluíram essa estratégia em seus respectivos planos municipais de educação, quando refere-se a garantir recursos financeiros </w:t>
      </w:r>
      <w:r w:rsidR="00A80D6E" w:rsidRPr="00E942B4">
        <w:rPr>
          <w:color w:val="000000" w:themeColor="text1"/>
        </w:rPr>
        <w:t xml:space="preserve">e apoio </w:t>
      </w:r>
      <w:r w:rsidR="0085526C" w:rsidRPr="00E942B4">
        <w:rPr>
          <w:color w:val="000000" w:themeColor="text1"/>
        </w:rPr>
        <w:t xml:space="preserve">para o funcionamento </w:t>
      </w:r>
      <w:r w:rsidR="00971ACF" w:rsidRPr="00E942B4">
        <w:rPr>
          <w:color w:val="000000" w:themeColor="text1"/>
        </w:rPr>
        <w:t xml:space="preserve">destes conselhos, </w:t>
      </w:r>
      <w:r w:rsidR="00160911" w:rsidRPr="00E942B4">
        <w:rPr>
          <w:color w:val="000000" w:themeColor="text1"/>
        </w:rPr>
        <w:t xml:space="preserve">menos da metade, </w:t>
      </w:r>
      <w:r w:rsidR="00971ACF" w:rsidRPr="00E942B4">
        <w:rPr>
          <w:color w:val="000000" w:themeColor="text1"/>
        </w:rPr>
        <w:t>48% mencionam esse mecanismo</w:t>
      </w:r>
      <w:r w:rsidR="00160911" w:rsidRPr="00E942B4">
        <w:rPr>
          <w:color w:val="000000" w:themeColor="text1"/>
        </w:rPr>
        <w:t>, o que representa</w:t>
      </w:r>
      <w:r w:rsidR="00254A1F" w:rsidRPr="00E942B4">
        <w:rPr>
          <w:color w:val="000000" w:themeColor="text1"/>
        </w:rPr>
        <w:t xml:space="preserve"> </w:t>
      </w:r>
      <w:r w:rsidR="00160911" w:rsidRPr="00E942B4">
        <w:rPr>
          <w:color w:val="000000" w:themeColor="text1"/>
        </w:rPr>
        <w:t>apenas 11 municípios</w:t>
      </w:r>
      <w:r w:rsidR="009C53C2" w:rsidRPr="00E942B4">
        <w:rPr>
          <w:color w:val="000000" w:themeColor="text1"/>
        </w:rPr>
        <w:t xml:space="preserve">, isso </w:t>
      </w:r>
      <w:r w:rsidR="00A80D6E" w:rsidRPr="00E942B4">
        <w:rPr>
          <w:color w:val="000000" w:themeColor="text1"/>
        </w:rPr>
        <w:t>quando consideramos os</w:t>
      </w:r>
      <w:r w:rsidR="009C53C2" w:rsidRPr="00E942B4">
        <w:rPr>
          <w:color w:val="000000" w:themeColor="text1"/>
        </w:rPr>
        <w:t xml:space="preserve"> municípios que estabeleceram a Meta</w:t>
      </w:r>
      <w:r w:rsidR="00DB46BE" w:rsidRPr="00E942B4">
        <w:rPr>
          <w:color w:val="000000" w:themeColor="text1"/>
        </w:rPr>
        <w:t xml:space="preserve"> 19.</w:t>
      </w:r>
      <w:r w:rsidR="009C53C2" w:rsidRPr="00E942B4">
        <w:rPr>
          <w:color w:val="000000" w:themeColor="text1"/>
        </w:rPr>
        <w:t xml:space="preserve"> </w:t>
      </w:r>
      <w:r w:rsidR="00D25047" w:rsidRPr="00E942B4">
        <w:rPr>
          <w:color w:val="000000" w:themeColor="text1"/>
        </w:rPr>
        <w:t xml:space="preserve">Portanto, </w:t>
      </w:r>
      <w:r w:rsidR="0085526C" w:rsidRPr="00E942B4">
        <w:rPr>
          <w:color w:val="000000" w:themeColor="text1"/>
        </w:rPr>
        <w:t>observa-se na análise d</w:t>
      </w:r>
      <w:r w:rsidR="00D25047" w:rsidRPr="00E942B4">
        <w:rPr>
          <w:color w:val="000000" w:themeColor="text1"/>
        </w:rPr>
        <w:t xml:space="preserve">essa estratégia, </w:t>
      </w:r>
      <w:r w:rsidR="0085526C" w:rsidRPr="00E942B4">
        <w:rPr>
          <w:color w:val="000000" w:themeColor="text1"/>
        </w:rPr>
        <w:t xml:space="preserve">que </w:t>
      </w:r>
      <w:r w:rsidR="009C53C2" w:rsidRPr="00E942B4">
        <w:rPr>
          <w:color w:val="000000" w:themeColor="text1"/>
        </w:rPr>
        <w:t xml:space="preserve">não </w:t>
      </w:r>
      <w:r w:rsidR="00D25047" w:rsidRPr="00E942B4">
        <w:rPr>
          <w:color w:val="000000" w:themeColor="text1"/>
        </w:rPr>
        <w:t xml:space="preserve">há um esforço no entendimento sobre a importância de se estimular a criação de conselhos </w:t>
      </w:r>
      <w:r w:rsidR="00A80D6E" w:rsidRPr="00E942B4">
        <w:rPr>
          <w:color w:val="000000" w:themeColor="text1"/>
        </w:rPr>
        <w:t>para o</w:t>
      </w:r>
      <w:r w:rsidR="00D25047" w:rsidRPr="00E942B4">
        <w:rPr>
          <w:color w:val="000000" w:themeColor="text1"/>
        </w:rPr>
        <w:t xml:space="preserve"> acompanhamento (</w:t>
      </w:r>
      <w:r w:rsidR="0085526C" w:rsidRPr="00E942B4">
        <w:rPr>
          <w:color w:val="000000" w:themeColor="text1"/>
        </w:rPr>
        <w:t xml:space="preserve">e </w:t>
      </w:r>
      <w:r w:rsidR="00D25047" w:rsidRPr="00E942B4">
        <w:rPr>
          <w:color w:val="000000" w:themeColor="text1"/>
        </w:rPr>
        <w:t>controle) das políticas educacionais nos municípios, e inclusive assegurando recursos financeiros</w:t>
      </w:r>
      <w:r w:rsidR="00A80D6E" w:rsidRPr="00E942B4">
        <w:rPr>
          <w:color w:val="000000" w:themeColor="text1"/>
        </w:rPr>
        <w:t xml:space="preserve"> e estrutura para o seu funcionamento</w:t>
      </w:r>
      <w:r w:rsidR="00D25047" w:rsidRPr="00E942B4">
        <w:rPr>
          <w:color w:val="000000" w:themeColor="text1"/>
        </w:rPr>
        <w:t>.</w:t>
      </w:r>
      <w:r w:rsidR="0085526C" w:rsidRPr="00E942B4">
        <w:rPr>
          <w:color w:val="000000" w:themeColor="text1"/>
        </w:rPr>
        <w:t xml:space="preserve"> Esse desinteresse é representativo do modelo de gestão ainda autoritário e centralizador, que caracteriza a maioria dos municípios analisados. </w:t>
      </w:r>
    </w:p>
    <w:p w:rsidR="00F57FA8" w:rsidRPr="00E942B4" w:rsidRDefault="00B65FD2" w:rsidP="0085526C">
      <w:pPr>
        <w:pStyle w:val="texto1"/>
        <w:spacing w:before="300" w:beforeAutospacing="0" w:after="300" w:afterAutospacing="0" w:line="360" w:lineRule="auto"/>
        <w:ind w:firstLine="570"/>
        <w:jc w:val="both"/>
        <w:rPr>
          <w:color w:val="000000" w:themeColor="text1"/>
        </w:rPr>
      </w:pPr>
      <w:r w:rsidRPr="00E942B4">
        <w:rPr>
          <w:rFonts w:eastAsia="Calibri"/>
          <w:color w:val="000000" w:themeColor="text1"/>
          <w:lang w:eastAsia="en-US"/>
        </w:rPr>
        <w:t xml:space="preserve">Em relação </w:t>
      </w:r>
      <w:r w:rsidR="00602B7D" w:rsidRPr="00E942B4">
        <w:rPr>
          <w:rFonts w:eastAsia="Calibri"/>
          <w:color w:val="000000" w:themeColor="text1"/>
          <w:lang w:eastAsia="en-US"/>
        </w:rPr>
        <w:t>à</w:t>
      </w:r>
      <w:r w:rsidR="00F57FA8" w:rsidRPr="00E942B4">
        <w:rPr>
          <w:rFonts w:eastAsia="Calibri"/>
          <w:color w:val="000000" w:themeColor="text1"/>
          <w:lang w:eastAsia="en-US"/>
        </w:rPr>
        <w:t xml:space="preserve"> estratégia</w:t>
      </w:r>
      <w:r w:rsidR="007A7BB6" w:rsidRPr="00E942B4">
        <w:rPr>
          <w:rFonts w:eastAsia="Calibri"/>
          <w:color w:val="000000" w:themeColor="text1"/>
          <w:lang w:eastAsia="en-US"/>
        </w:rPr>
        <w:t xml:space="preserve"> 19.3</w:t>
      </w:r>
      <w:r w:rsidRPr="00E942B4">
        <w:rPr>
          <w:rFonts w:eastAsia="Calibri"/>
          <w:color w:val="000000" w:themeColor="text1"/>
          <w:lang w:eastAsia="en-US"/>
        </w:rPr>
        <w:t>,</w:t>
      </w:r>
      <w:r w:rsidR="007A7BB6" w:rsidRPr="00E942B4">
        <w:rPr>
          <w:rFonts w:eastAsia="Calibri"/>
          <w:color w:val="000000" w:themeColor="text1"/>
          <w:lang w:eastAsia="en-US"/>
        </w:rPr>
        <w:t xml:space="preserve"> que </w:t>
      </w:r>
      <w:r w:rsidR="00234309" w:rsidRPr="00E942B4">
        <w:rPr>
          <w:rFonts w:eastAsia="Calibri"/>
          <w:color w:val="000000" w:themeColor="text1"/>
          <w:lang w:eastAsia="en-US"/>
        </w:rPr>
        <w:t xml:space="preserve">garante na </w:t>
      </w:r>
      <w:r w:rsidR="00D12784" w:rsidRPr="00E942B4">
        <w:rPr>
          <w:rFonts w:eastAsia="Calibri"/>
          <w:color w:val="000000" w:themeColor="text1"/>
          <w:lang w:eastAsia="en-US"/>
        </w:rPr>
        <w:t xml:space="preserve">forma da </w:t>
      </w:r>
      <w:r w:rsidR="00234309" w:rsidRPr="00E942B4">
        <w:rPr>
          <w:rFonts w:eastAsia="Calibri"/>
          <w:color w:val="000000" w:themeColor="text1"/>
          <w:lang w:eastAsia="en-US"/>
        </w:rPr>
        <w:t xml:space="preserve">lei </w:t>
      </w:r>
      <w:r w:rsidR="00602B7D" w:rsidRPr="00E942B4">
        <w:rPr>
          <w:rFonts w:eastAsia="Calibri"/>
          <w:color w:val="000000" w:themeColor="text1"/>
          <w:lang w:eastAsia="en-US"/>
        </w:rPr>
        <w:t>a organização e</w:t>
      </w:r>
      <w:r w:rsidR="00234309" w:rsidRPr="00E942B4">
        <w:rPr>
          <w:rFonts w:eastAsia="Calibri"/>
          <w:color w:val="000000" w:themeColor="text1"/>
          <w:lang w:eastAsia="en-US"/>
        </w:rPr>
        <w:t xml:space="preserve"> a constituição de </w:t>
      </w:r>
      <w:r w:rsidR="00234309" w:rsidRPr="00E942B4">
        <w:rPr>
          <w:color w:val="000000" w:themeColor="text1"/>
        </w:rPr>
        <w:t>Fóruns Permanentes de Educação</w:t>
      </w:r>
      <w:r w:rsidR="00B401D3" w:rsidRPr="00E942B4">
        <w:rPr>
          <w:color w:val="000000" w:themeColor="text1"/>
        </w:rPr>
        <w:t xml:space="preserve">, </w:t>
      </w:r>
      <w:r w:rsidR="00234309" w:rsidRPr="00E942B4">
        <w:rPr>
          <w:color w:val="000000" w:themeColor="text1"/>
        </w:rPr>
        <w:t xml:space="preserve">somente </w:t>
      </w:r>
      <w:r w:rsidR="007A7BB6" w:rsidRPr="00E942B4">
        <w:rPr>
          <w:rFonts w:eastAsia="Calibri"/>
          <w:color w:val="000000" w:themeColor="text1"/>
          <w:lang w:eastAsia="en-US"/>
        </w:rPr>
        <w:t>77</w:t>
      </w:r>
      <w:r w:rsidRPr="00E942B4">
        <w:rPr>
          <w:rFonts w:eastAsia="Calibri"/>
          <w:color w:val="000000" w:themeColor="text1"/>
          <w:lang w:eastAsia="en-US"/>
        </w:rPr>
        <w:t>% dos municípios</w:t>
      </w:r>
      <w:r w:rsidR="00234309" w:rsidRPr="00E942B4">
        <w:rPr>
          <w:rFonts w:eastAsia="Calibri"/>
          <w:color w:val="000000" w:themeColor="text1"/>
          <w:lang w:eastAsia="en-US"/>
        </w:rPr>
        <w:t xml:space="preserve"> a incluíram em seus planos</w:t>
      </w:r>
      <w:r w:rsidRPr="00E942B4">
        <w:rPr>
          <w:rFonts w:eastAsia="Calibri"/>
          <w:color w:val="000000" w:themeColor="text1"/>
          <w:lang w:eastAsia="en-US"/>
        </w:rPr>
        <w:t xml:space="preserve">, </w:t>
      </w:r>
      <w:r w:rsidR="00F57FA8" w:rsidRPr="00E942B4">
        <w:rPr>
          <w:rFonts w:eastAsia="Calibri"/>
          <w:color w:val="000000" w:themeColor="text1"/>
          <w:lang w:eastAsia="en-US"/>
        </w:rPr>
        <w:t xml:space="preserve">enquanto outros </w:t>
      </w:r>
      <w:r w:rsidR="007A7BB6" w:rsidRPr="00E942B4">
        <w:rPr>
          <w:rFonts w:eastAsia="Calibri"/>
          <w:color w:val="000000" w:themeColor="text1"/>
          <w:lang w:eastAsia="en-US"/>
        </w:rPr>
        <w:t>23</w:t>
      </w:r>
      <w:r w:rsidRPr="00E942B4">
        <w:rPr>
          <w:rFonts w:eastAsia="Calibri"/>
          <w:color w:val="000000" w:themeColor="text1"/>
          <w:lang w:eastAsia="en-US"/>
        </w:rPr>
        <w:t xml:space="preserve">% </w:t>
      </w:r>
      <w:r w:rsidR="00F57FA8" w:rsidRPr="00E942B4">
        <w:rPr>
          <w:rFonts w:eastAsia="Calibri"/>
          <w:color w:val="000000" w:themeColor="text1"/>
          <w:lang w:eastAsia="en-US"/>
        </w:rPr>
        <w:t xml:space="preserve">sequer </w:t>
      </w:r>
      <w:r w:rsidR="00602B7D" w:rsidRPr="00E942B4">
        <w:rPr>
          <w:rFonts w:eastAsia="Calibri"/>
          <w:color w:val="000000" w:themeColor="text1"/>
          <w:lang w:eastAsia="en-US"/>
        </w:rPr>
        <w:t xml:space="preserve">citaram </w:t>
      </w:r>
      <w:r w:rsidR="00F57FA8" w:rsidRPr="00E942B4">
        <w:rPr>
          <w:rFonts w:eastAsia="Calibri"/>
          <w:color w:val="000000" w:themeColor="text1"/>
          <w:lang w:eastAsia="en-US"/>
        </w:rPr>
        <w:t xml:space="preserve">essa estratégia nos </w:t>
      </w:r>
      <w:r w:rsidR="00D21E43" w:rsidRPr="00E942B4">
        <w:rPr>
          <w:rFonts w:eastAsia="Calibri"/>
          <w:color w:val="000000" w:themeColor="text1"/>
          <w:lang w:eastAsia="en-US"/>
        </w:rPr>
        <w:t>planos analisados, correspondendo a 6 dos 26 municípios em análise.</w:t>
      </w:r>
    </w:p>
    <w:p w:rsidR="007A7BB6" w:rsidRPr="00E942B4" w:rsidRDefault="007A7BB6" w:rsidP="00602B7D">
      <w:pPr>
        <w:pStyle w:val="SemEspaamento"/>
        <w:tabs>
          <w:tab w:val="left" w:pos="1701"/>
        </w:tabs>
        <w:jc w:val="center"/>
        <w:rPr>
          <w:b/>
          <w:color w:val="000000" w:themeColor="text1"/>
          <w:szCs w:val="24"/>
        </w:rPr>
      </w:pPr>
      <w:r w:rsidRPr="00E942B4">
        <w:rPr>
          <w:b/>
          <w:color w:val="000000" w:themeColor="text1"/>
          <w:szCs w:val="24"/>
        </w:rPr>
        <w:t xml:space="preserve">Gráfico </w:t>
      </w:r>
      <w:r w:rsidR="00980856" w:rsidRPr="00E942B4">
        <w:rPr>
          <w:b/>
          <w:color w:val="000000" w:themeColor="text1"/>
          <w:szCs w:val="24"/>
        </w:rPr>
        <w:t>4</w:t>
      </w:r>
      <w:r w:rsidRPr="00E942B4">
        <w:rPr>
          <w:b/>
          <w:color w:val="000000" w:themeColor="text1"/>
          <w:szCs w:val="24"/>
        </w:rPr>
        <w:t xml:space="preserve"> –</w:t>
      </w:r>
      <w:r w:rsidR="00B401D3" w:rsidRPr="00E942B4">
        <w:rPr>
          <w:b/>
          <w:color w:val="000000" w:themeColor="text1"/>
          <w:szCs w:val="24"/>
        </w:rPr>
        <w:t xml:space="preserve"> M</w:t>
      </w:r>
      <w:r w:rsidRPr="00E942B4">
        <w:rPr>
          <w:b/>
          <w:color w:val="000000" w:themeColor="text1"/>
          <w:szCs w:val="24"/>
        </w:rPr>
        <w:t xml:space="preserve">unicípios que </w:t>
      </w:r>
      <w:r w:rsidR="00980856" w:rsidRPr="00E942B4">
        <w:rPr>
          <w:b/>
          <w:color w:val="000000" w:themeColor="text1"/>
          <w:szCs w:val="24"/>
        </w:rPr>
        <w:t xml:space="preserve">incluíram </w:t>
      </w:r>
      <w:r w:rsidRPr="00E942B4">
        <w:rPr>
          <w:b/>
          <w:color w:val="000000" w:themeColor="text1"/>
          <w:szCs w:val="24"/>
        </w:rPr>
        <w:t>a estratégia 19.3 no</w:t>
      </w:r>
      <w:r w:rsidR="00602B7D" w:rsidRPr="00E942B4">
        <w:rPr>
          <w:b/>
          <w:color w:val="000000" w:themeColor="text1"/>
          <w:szCs w:val="24"/>
        </w:rPr>
        <w:t xml:space="preserve"> PME</w:t>
      </w:r>
    </w:p>
    <w:p w:rsidR="007A7BB6" w:rsidRPr="00E942B4" w:rsidRDefault="00980856" w:rsidP="00602B7D">
      <w:pPr>
        <w:pStyle w:val="SemEspaamento"/>
        <w:tabs>
          <w:tab w:val="left" w:pos="1701"/>
          <w:tab w:val="left" w:pos="7230"/>
        </w:tabs>
        <w:jc w:val="center"/>
        <w:rPr>
          <w:color w:val="000000" w:themeColor="text1"/>
          <w:szCs w:val="24"/>
        </w:rPr>
      </w:pPr>
      <w:r w:rsidRPr="00E942B4">
        <w:rPr>
          <w:noProof/>
          <w:color w:val="000000" w:themeColor="text1"/>
          <w:szCs w:val="24"/>
          <w:lang w:eastAsia="pt-BR"/>
        </w:rPr>
        <w:lastRenderedPageBreak/>
        <w:drawing>
          <wp:inline distT="0" distB="0" distL="0" distR="0" wp14:anchorId="5327A25E" wp14:editId="328CC917">
            <wp:extent cx="3480179" cy="2040340"/>
            <wp:effectExtent l="0" t="0" r="25400" b="1714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0856" w:rsidRPr="00E942B4" w:rsidRDefault="00980856" w:rsidP="00980856">
      <w:pPr>
        <w:pStyle w:val="SemEspaamento"/>
        <w:jc w:val="center"/>
        <w:rPr>
          <w:color w:val="000000" w:themeColor="text1"/>
          <w:szCs w:val="24"/>
        </w:rPr>
      </w:pPr>
      <w:r w:rsidRPr="00E942B4">
        <w:rPr>
          <w:color w:val="000000" w:themeColor="text1"/>
          <w:szCs w:val="24"/>
        </w:rPr>
        <w:t>Fonte: http://pne.mec.gov.br/planos-de-educacao/situacao-dos-planos-deeducacao</w:t>
      </w:r>
    </w:p>
    <w:p w:rsidR="00635C57" w:rsidRPr="00E942B4" w:rsidRDefault="00980856" w:rsidP="00240A87">
      <w:pPr>
        <w:pStyle w:val="SemEspaamento"/>
        <w:spacing w:line="360" w:lineRule="auto"/>
        <w:rPr>
          <w:color w:val="000000" w:themeColor="text1"/>
          <w:szCs w:val="24"/>
        </w:rPr>
      </w:pPr>
      <w:r w:rsidRPr="00E942B4">
        <w:rPr>
          <w:color w:val="000000" w:themeColor="text1"/>
          <w:szCs w:val="24"/>
        </w:rPr>
        <w:tab/>
      </w:r>
    </w:p>
    <w:p w:rsidR="00240A87" w:rsidRPr="00E942B4" w:rsidRDefault="00980856" w:rsidP="00635C57">
      <w:pPr>
        <w:pStyle w:val="SemEspaamento"/>
        <w:spacing w:line="360" w:lineRule="auto"/>
        <w:ind w:firstLine="570"/>
        <w:rPr>
          <w:color w:val="000000" w:themeColor="text1"/>
          <w:szCs w:val="24"/>
        </w:rPr>
      </w:pPr>
      <w:r w:rsidRPr="00E942B4">
        <w:rPr>
          <w:color w:val="000000" w:themeColor="text1"/>
          <w:szCs w:val="24"/>
        </w:rPr>
        <w:t>Vale ressaltar que</w:t>
      </w:r>
      <w:r w:rsidR="00CE3F37" w:rsidRPr="00E942B4">
        <w:rPr>
          <w:color w:val="000000" w:themeColor="text1"/>
          <w:szCs w:val="24"/>
        </w:rPr>
        <w:t>,</w:t>
      </w:r>
      <w:r w:rsidRPr="00E942B4">
        <w:rPr>
          <w:color w:val="000000" w:themeColor="text1"/>
          <w:szCs w:val="24"/>
        </w:rPr>
        <w:t xml:space="preserve"> os Fóruns Municipais da Educação, configuram-se como espaço de </w:t>
      </w:r>
      <w:r w:rsidR="00CE3F37" w:rsidRPr="00E942B4">
        <w:rPr>
          <w:color w:val="000000" w:themeColor="text1"/>
          <w:szCs w:val="24"/>
        </w:rPr>
        <w:t>participação d</w:t>
      </w:r>
      <w:r w:rsidRPr="00E942B4">
        <w:rPr>
          <w:color w:val="000000" w:themeColor="text1"/>
          <w:szCs w:val="24"/>
        </w:rPr>
        <w:t xml:space="preserve">a sociedade civil e o Estado brasileiro, </w:t>
      </w:r>
      <w:r w:rsidR="00CE3F37" w:rsidRPr="00E942B4">
        <w:rPr>
          <w:color w:val="000000" w:themeColor="text1"/>
          <w:szCs w:val="24"/>
        </w:rPr>
        <w:t xml:space="preserve">no sentido amplo de dar voz aos protagonistas da gestão democrática, contemplando a participação no acompanhamento da execução </w:t>
      </w:r>
      <w:r w:rsidR="0085526C" w:rsidRPr="00E942B4">
        <w:rPr>
          <w:color w:val="000000" w:themeColor="text1"/>
          <w:szCs w:val="24"/>
        </w:rPr>
        <w:t>do Plano Nacional de Educação e</w:t>
      </w:r>
      <w:r w:rsidR="00CE3F37" w:rsidRPr="00E942B4">
        <w:rPr>
          <w:color w:val="000000" w:themeColor="text1"/>
          <w:szCs w:val="24"/>
        </w:rPr>
        <w:t xml:space="preserve"> dos respectivos </w:t>
      </w:r>
      <w:r w:rsidR="0085526C" w:rsidRPr="00E942B4">
        <w:rPr>
          <w:color w:val="000000" w:themeColor="text1"/>
          <w:szCs w:val="24"/>
        </w:rPr>
        <w:t>Planos M</w:t>
      </w:r>
      <w:r w:rsidR="00CE3F37" w:rsidRPr="00E942B4">
        <w:rPr>
          <w:color w:val="000000" w:themeColor="text1"/>
          <w:szCs w:val="24"/>
        </w:rPr>
        <w:t>unicipais</w:t>
      </w:r>
      <w:r w:rsidR="0085526C" w:rsidRPr="00E942B4">
        <w:rPr>
          <w:color w:val="000000" w:themeColor="text1"/>
          <w:szCs w:val="24"/>
        </w:rPr>
        <w:t xml:space="preserve"> de Educação</w:t>
      </w:r>
      <w:r w:rsidR="00A11A7E" w:rsidRPr="00E942B4">
        <w:rPr>
          <w:color w:val="000000" w:themeColor="text1"/>
          <w:szCs w:val="24"/>
        </w:rPr>
        <w:t>,</w:t>
      </w:r>
      <w:r w:rsidR="00240A87" w:rsidRPr="00E942B4">
        <w:rPr>
          <w:color w:val="000000" w:themeColor="text1"/>
          <w:szCs w:val="24"/>
        </w:rPr>
        <w:t xml:space="preserve"> conforme documento final da CONAE (2010, p. 57)</w:t>
      </w:r>
      <w:r w:rsidR="00602B7D" w:rsidRPr="00E942B4">
        <w:rPr>
          <w:color w:val="000000" w:themeColor="text1"/>
          <w:szCs w:val="24"/>
        </w:rPr>
        <w:t xml:space="preserve"> assegura que </w:t>
      </w:r>
      <w:r w:rsidR="00240A87" w:rsidRPr="00E942B4">
        <w:rPr>
          <w:color w:val="000000" w:themeColor="text1"/>
          <w:szCs w:val="24"/>
        </w:rPr>
        <w:t>“a gestão democrática dos sistemas de ensino e das instituições educativas constitui uma das dimensões que possibilitam o acesso à educação de qu</w:t>
      </w:r>
      <w:r w:rsidR="00602B7D" w:rsidRPr="00E942B4">
        <w:rPr>
          <w:color w:val="000000" w:themeColor="text1"/>
          <w:szCs w:val="24"/>
        </w:rPr>
        <w:t>alidade como direito universal”, sendo importante a organização destes fóruns permanentes.</w:t>
      </w:r>
    </w:p>
    <w:p w:rsidR="00602B7D" w:rsidRPr="00E942B4" w:rsidRDefault="00240A87" w:rsidP="0085526C">
      <w:pPr>
        <w:pStyle w:val="SemEspaamento"/>
        <w:spacing w:line="360" w:lineRule="auto"/>
        <w:ind w:firstLine="570"/>
        <w:rPr>
          <w:color w:val="000000" w:themeColor="text1"/>
          <w:szCs w:val="24"/>
        </w:rPr>
      </w:pPr>
      <w:r w:rsidRPr="00E942B4">
        <w:rPr>
          <w:color w:val="000000" w:themeColor="text1"/>
          <w:szCs w:val="24"/>
        </w:rPr>
        <w:t>Ainda s</w:t>
      </w:r>
      <w:r w:rsidR="00F57FA8" w:rsidRPr="00E942B4">
        <w:rPr>
          <w:color w:val="000000" w:themeColor="text1"/>
          <w:szCs w:val="24"/>
        </w:rPr>
        <w:t xml:space="preserve">obre essa estratégia, percebe-se outro ponto importante, </w:t>
      </w:r>
      <w:r w:rsidR="00234309" w:rsidRPr="00E942B4">
        <w:rPr>
          <w:color w:val="000000" w:themeColor="text1"/>
          <w:szCs w:val="24"/>
        </w:rPr>
        <w:t>dentre esses</w:t>
      </w:r>
      <w:r w:rsidR="00B65FD2" w:rsidRPr="00E942B4">
        <w:rPr>
          <w:color w:val="000000" w:themeColor="text1"/>
          <w:szCs w:val="24"/>
        </w:rPr>
        <w:t xml:space="preserve"> percentuais de municípios que </w:t>
      </w:r>
      <w:r w:rsidR="00234309" w:rsidRPr="00E942B4">
        <w:rPr>
          <w:color w:val="000000" w:themeColor="text1"/>
          <w:szCs w:val="24"/>
        </w:rPr>
        <w:t>asseguram os Fóruns Permanentes de Educaç</w:t>
      </w:r>
      <w:r w:rsidR="000C312B" w:rsidRPr="00E942B4">
        <w:rPr>
          <w:color w:val="000000" w:themeColor="text1"/>
          <w:szCs w:val="24"/>
        </w:rPr>
        <w:t>ão</w:t>
      </w:r>
      <w:r w:rsidR="00B65FD2" w:rsidRPr="00E942B4">
        <w:rPr>
          <w:color w:val="000000" w:themeColor="text1"/>
          <w:szCs w:val="24"/>
        </w:rPr>
        <w:t>,</w:t>
      </w:r>
      <w:r w:rsidR="000C312B" w:rsidRPr="00E942B4">
        <w:rPr>
          <w:color w:val="000000" w:themeColor="text1"/>
          <w:szCs w:val="24"/>
        </w:rPr>
        <w:t xml:space="preserve"> 95%</w:t>
      </w:r>
      <w:r w:rsidR="00B65FD2" w:rsidRPr="00E942B4">
        <w:rPr>
          <w:color w:val="000000" w:themeColor="text1"/>
          <w:szCs w:val="24"/>
        </w:rPr>
        <w:t xml:space="preserve"> </w:t>
      </w:r>
      <w:r w:rsidR="00234309" w:rsidRPr="00E942B4">
        <w:rPr>
          <w:color w:val="000000" w:themeColor="text1"/>
          <w:szCs w:val="24"/>
        </w:rPr>
        <w:t>tem</w:t>
      </w:r>
      <w:r w:rsidR="00602B7D" w:rsidRPr="00E942B4">
        <w:rPr>
          <w:color w:val="000000" w:themeColor="text1"/>
          <w:szCs w:val="24"/>
        </w:rPr>
        <w:t xml:space="preserve"> como um dos objetivos a</w:t>
      </w:r>
      <w:r w:rsidR="00234309" w:rsidRPr="00E942B4">
        <w:rPr>
          <w:color w:val="000000" w:themeColor="text1"/>
          <w:szCs w:val="24"/>
        </w:rPr>
        <w:t xml:space="preserve"> coordena</w:t>
      </w:r>
      <w:r w:rsidR="00602B7D" w:rsidRPr="00E942B4">
        <w:rPr>
          <w:color w:val="000000" w:themeColor="text1"/>
          <w:szCs w:val="24"/>
        </w:rPr>
        <w:t>ção das</w:t>
      </w:r>
      <w:r w:rsidR="00234309" w:rsidRPr="00E942B4">
        <w:rPr>
          <w:color w:val="000000" w:themeColor="text1"/>
          <w:szCs w:val="24"/>
        </w:rPr>
        <w:t xml:space="preserve"> conferências municipais</w:t>
      </w:r>
      <w:r w:rsidR="00602B7D" w:rsidRPr="00E942B4">
        <w:rPr>
          <w:color w:val="000000" w:themeColor="text1"/>
          <w:szCs w:val="24"/>
        </w:rPr>
        <w:t xml:space="preserve"> de educação,</w:t>
      </w:r>
      <w:r w:rsidR="00234309" w:rsidRPr="00E942B4">
        <w:rPr>
          <w:color w:val="000000" w:themeColor="text1"/>
          <w:szCs w:val="24"/>
        </w:rPr>
        <w:t xml:space="preserve"> bem como efetuar</w:t>
      </w:r>
      <w:r w:rsidR="00602B7D" w:rsidRPr="00E942B4">
        <w:rPr>
          <w:color w:val="000000" w:themeColor="text1"/>
          <w:szCs w:val="24"/>
        </w:rPr>
        <w:t xml:space="preserve"> o acompanhamento da execução do</w:t>
      </w:r>
      <w:r w:rsidR="00234309" w:rsidRPr="00E942B4">
        <w:rPr>
          <w:color w:val="000000" w:themeColor="text1"/>
          <w:szCs w:val="24"/>
        </w:rPr>
        <w:t xml:space="preserve"> PME</w:t>
      </w:r>
      <w:r w:rsidR="00B65FD2" w:rsidRPr="00E942B4">
        <w:rPr>
          <w:color w:val="000000" w:themeColor="text1"/>
          <w:szCs w:val="24"/>
        </w:rPr>
        <w:t>.</w:t>
      </w:r>
      <w:r w:rsidR="006664CD" w:rsidRPr="00E942B4">
        <w:rPr>
          <w:color w:val="000000" w:themeColor="text1"/>
          <w:szCs w:val="24"/>
        </w:rPr>
        <w:t xml:space="preserve"> </w:t>
      </w:r>
      <w:r w:rsidRPr="00E942B4">
        <w:rPr>
          <w:color w:val="000000" w:themeColor="text1"/>
          <w:szCs w:val="24"/>
        </w:rPr>
        <w:t xml:space="preserve">Sendo assim, </w:t>
      </w:r>
      <w:r w:rsidR="00075132" w:rsidRPr="00E942B4">
        <w:rPr>
          <w:color w:val="000000" w:themeColor="text1"/>
          <w:szCs w:val="24"/>
        </w:rPr>
        <w:t>constata-se avanços</w:t>
      </w:r>
      <w:r w:rsidR="00602B7D" w:rsidRPr="00E942B4">
        <w:rPr>
          <w:color w:val="000000" w:themeColor="text1"/>
          <w:szCs w:val="24"/>
        </w:rPr>
        <w:t xml:space="preserve"> importantes do ponto de vista legal, </w:t>
      </w:r>
      <w:r w:rsidR="00075132" w:rsidRPr="00E942B4">
        <w:rPr>
          <w:color w:val="000000" w:themeColor="text1"/>
          <w:szCs w:val="24"/>
        </w:rPr>
        <w:t>no que diz respeito a garantia de mecanismos de transparência e realização de audiências e consultas públicas, rompendo com</w:t>
      </w:r>
      <w:r w:rsidR="00602B7D" w:rsidRPr="00E942B4">
        <w:rPr>
          <w:color w:val="000000" w:themeColor="text1"/>
          <w:szCs w:val="24"/>
        </w:rPr>
        <w:t xml:space="preserve"> o</w:t>
      </w:r>
      <w:r w:rsidR="00075132" w:rsidRPr="00E942B4">
        <w:rPr>
          <w:color w:val="000000" w:themeColor="text1"/>
          <w:szCs w:val="24"/>
        </w:rPr>
        <w:t xml:space="preserve"> paradigma de gestão da educação centrado</w:t>
      </w:r>
      <w:r w:rsidR="0085526C" w:rsidRPr="00E942B4">
        <w:rPr>
          <w:color w:val="000000" w:themeColor="text1"/>
          <w:szCs w:val="24"/>
        </w:rPr>
        <w:t xml:space="preserve"> apenas</w:t>
      </w:r>
      <w:r w:rsidR="00075132" w:rsidRPr="00E942B4">
        <w:rPr>
          <w:color w:val="000000" w:themeColor="text1"/>
          <w:szCs w:val="24"/>
        </w:rPr>
        <w:t xml:space="preserve"> </w:t>
      </w:r>
      <w:r w:rsidR="007F4A20" w:rsidRPr="00E942B4">
        <w:rPr>
          <w:color w:val="000000" w:themeColor="text1"/>
          <w:szCs w:val="24"/>
        </w:rPr>
        <w:t>no</w:t>
      </w:r>
      <w:r w:rsidR="00602B7D" w:rsidRPr="00E942B4">
        <w:rPr>
          <w:color w:val="000000" w:themeColor="text1"/>
          <w:szCs w:val="24"/>
        </w:rPr>
        <w:t xml:space="preserve"> gestor.</w:t>
      </w:r>
    </w:p>
    <w:p w:rsidR="00635C57" w:rsidRPr="00E942B4" w:rsidRDefault="00424D4B" w:rsidP="00945E75">
      <w:pPr>
        <w:pStyle w:val="SemEspaamento"/>
        <w:spacing w:line="360" w:lineRule="auto"/>
        <w:ind w:firstLine="570"/>
        <w:rPr>
          <w:color w:val="000000" w:themeColor="text1"/>
          <w:szCs w:val="24"/>
        </w:rPr>
      </w:pPr>
      <w:r w:rsidRPr="00E942B4">
        <w:rPr>
          <w:color w:val="000000" w:themeColor="text1"/>
          <w:szCs w:val="24"/>
        </w:rPr>
        <w:t xml:space="preserve">Considerando o estabelecido </w:t>
      </w:r>
      <w:r w:rsidR="00131CFA" w:rsidRPr="00E942B4">
        <w:rPr>
          <w:color w:val="000000" w:themeColor="text1"/>
          <w:szCs w:val="24"/>
        </w:rPr>
        <w:t>na</w:t>
      </w:r>
      <w:r w:rsidR="00F57FA8" w:rsidRPr="00E942B4">
        <w:rPr>
          <w:color w:val="000000" w:themeColor="text1"/>
          <w:szCs w:val="24"/>
        </w:rPr>
        <w:t xml:space="preserve"> estratégia</w:t>
      </w:r>
      <w:r w:rsidR="00131CFA" w:rsidRPr="00E942B4">
        <w:rPr>
          <w:color w:val="000000" w:themeColor="text1"/>
          <w:szCs w:val="24"/>
        </w:rPr>
        <w:t xml:space="preserve"> 19.4</w:t>
      </w:r>
      <w:r w:rsidRPr="00E942B4">
        <w:rPr>
          <w:color w:val="000000" w:themeColor="text1"/>
          <w:szCs w:val="24"/>
        </w:rPr>
        <w:t xml:space="preserve">, observa-se que o resultado </w:t>
      </w:r>
      <w:r w:rsidR="00945E75" w:rsidRPr="00E942B4">
        <w:rPr>
          <w:color w:val="000000" w:themeColor="text1"/>
          <w:szCs w:val="24"/>
        </w:rPr>
        <w:t>relativo ao</w:t>
      </w:r>
      <w:r w:rsidR="00977FB8" w:rsidRPr="00E942B4">
        <w:rPr>
          <w:color w:val="000000" w:themeColor="text1"/>
          <w:szCs w:val="24"/>
        </w:rPr>
        <w:t xml:space="preserve"> mecanismo de fortalecimento de grêmios estudantis e associações de pais</w:t>
      </w:r>
      <w:r w:rsidR="00131CFA" w:rsidRPr="00E942B4">
        <w:rPr>
          <w:color w:val="000000" w:themeColor="text1"/>
          <w:szCs w:val="24"/>
        </w:rPr>
        <w:t xml:space="preserve">, </w:t>
      </w:r>
      <w:r w:rsidR="0085526C" w:rsidRPr="00E942B4">
        <w:rPr>
          <w:color w:val="000000" w:themeColor="text1"/>
          <w:szCs w:val="24"/>
        </w:rPr>
        <w:t xml:space="preserve">o percentual </w:t>
      </w:r>
      <w:r w:rsidR="00131CFA" w:rsidRPr="00E942B4">
        <w:rPr>
          <w:color w:val="000000" w:themeColor="text1"/>
          <w:szCs w:val="24"/>
        </w:rPr>
        <w:t>é de 62</w:t>
      </w:r>
      <w:r w:rsidRPr="00E942B4">
        <w:rPr>
          <w:color w:val="000000" w:themeColor="text1"/>
          <w:szCs w:val="24"/>
        </w:rPr>
        <w:t>%.</w:t>
      </w:r>
      <w:r w:rsidR="00EF60CD" w:rsidRPr="00E942B4">
        <w:rPr>
          <w:color w:val="000000" w:themeColor="text1"/>
          <w:szCs w:val="24"/>
        </w:rPr>
        <w:t xml:space="preserve"> </w:t>
      </w:r>
      <w:r w:rsidRPr="00E942B4">
        <w:rPr>
          <w:color w:val="000000" w:themeColor="text1"/>
          <w:szCs w:val="24"/>
        </w:rPr>
        <w:t xml:space="preserve">Isso significa que, </w:t>
      </w:r>
      <w:r w:rsidR="00977FB8" w:rsidRPr="00E942B4">
        <w:rPr>
          <w:color w:val="000000" w:themeColor="text1"/>
          <w:szCs w:val="24"/>
        </w:rPr>
        <w:t xml:space="preserve">dos 26 municípios analisados, </w:t>
      </w:r>
      <w:r w:rsidR="007F4A20" w:rsidRPr="00E942B4">
        <w:rPr>
          <w:color w:val="000000" w:themeColor="text1"/>
          <w:szCs w:val="24"/>
        </w:rPr>
        <w:t>38%</w:t>
      </w:r>
      <w:r w:rsidR="00131CFA" w:rsidRPr="00E942B4">
        <w:rPr>
          <w:color w:val="000000" w:themeColor="text1"/>
          <w:szCs w:val="24"/>
        </w:rPr>
        <w:t xml:space="preserve"> não </w:t>
      </w:r>
      <w:r w:rsidRPr="00E942B4">
        <w:rPr>
          <w:color w:val="000000" w:themeColor="text1"/>
          <w:szCs w:val="24"/>
        </w:rPr>
        <w:t>estabelece</w:t>
      </w:r>
      <w:r w:rsidR="00131CFA" w:rsidRPr="00E942B4">
        <w:rPr>
          <w:color w:val="000000" w:themeColor="text1"/>
          <w:szCs w:val="24"/>
        </w:rPr>
        <w:t>ram</w:t>
      </w:r>
      <w:r w:rsidRPr="00E942B4">
        <w:rPr>
          <w:color w:val="000000" w:themeColor="text1"/>
          <w:szCs w:val="24"/>
        </w:rPr>
        <w:t xml:space="preserve"> essa </w:t>
      </w:r>
      <w:r w:rsidR="00977FB8" w:rsidRPr="00E942B4">
        <w:rPr>
          <w:color w:val="000000" w:themeColor="text1"/>
          <w:szCs w:val="24"/>
        </w:rPr>
        <w:t>estratégia</w:t>
      </w:r>
      <w:r w:rsidRPr="00E942B4">
        <w:rPr>
          <w:color w:val="000000" w:themeColor="text1"/>
          <w:szCs w:val="24"/>
        </w:rPr>
        <w:t xml:space="preserve">, </w:t>
      </w:r>
      <w:r w:rsidR="00131CFA" w:rsidRPr="00E942B4">
        <w:rPr>
          <w:color w:val="000000" w:themeColor="text1"/>
          <w:szCs w:val="24"/>
        </w:rPr>
        <w:t xml:space="preserve">evidenciando de forma clara a restrição </w:t>
      </w:r>
      <w:r w:rsidR="00945E75" w:rsidRPr="00E942B4">
        <w:rPr>
          <w:color w:val="000000" w:themeColor="text1"/>
          <w:szCs w:val="24"/>
        </w:rPr>
        <w:t xml:space="preserve">à </w:t>
      </w:r>
      <w:r w:rsidR="00977FB8" w:rsidRPr="00E942B4">
        <w:rPr>
          <w:color w:val="000000" w:themeColor="text1"/>
          <w:szCs w:val="24"/>
        </w:rPr>
        <w:t>participação da comunidade</w:t>
      </w:r>
      <w:r w:rsidR="0085526C" w:rsidRPr="00E942B4">
        <w:rPr>
          <w:color w:val="000000" w:themeColor="text1"/>
          <w:szCs w:val="24"/>
        </w:rPr>
        <w:t xml:space="preserve">, especialmente </w:t>
      </w:r>
      <w:r w:rsidR="00977FB8" w:rsidRPr="00E942B4">
        <w:rPr>
          <w:color w:val="000000" w:themeColor="text1"/>
          <w:szCs w:val="24"/>
        </w:rPr>
        <w:t>de pais e estudantes</w:t>
      </w:r>
      <w:r w:rsidR="007F4A20" w:rsidRPr="00E942B4">
        <w:rPr>
          <w:color w:val="000000" w:themeColor="text1"/>
          <w:szCs w:val="24"/>
        </w:rPr>
        <w:t>, indo na contramão dos dados analisados na estratégia anterior</w:t>
      </w:r>
      <w:r w:rsidR="0085526C" w:rsidRPr="00E942B4">
        <w:rPr>
          <w:color w:val="000000" w:themeColor="text1"/>
          <w:szCs w:val="24"/>
        </w:rPr>
        <w:t xml:space="preserve">, confirmando a contradição centralização / descentralização, sempre presente na condução da </w:t>
      </w:r>
      <w:r w:rsidR="00463680" w:rsidRPr="00E942B4">
        <w:rPr>
          <w:color w:val="000000" w:themeColor="text1"/>
          <w:szCs w:val="24"/>
        </w:rPr>
        <w:t>política</w:t>
      </w:r>
      <w:r w:rsidR="0085526C" w:rsidRPr="00E942B4">
        <w:rPr>
          <w:color w:val="000000" w:themeColor="text1"/>
          <w:szCs w:val="24"/>
        </w:rPr>
        <w:t xml:space="preserve"> educacional no Brasil</w:t>
      </w:r>
      <w:r w:rsidR="007F4A20" w:rsidRPr="00E942B4">
        <w:rPr>
          <w:color w:val="000000" w:themeColor="text1"/>
          <w:szCs w:val="24"/>
        </w:rPr>
        <w:t>.</w:t>
      </w:r>
    </w:p>
    <w:p w:rsidR="000C7CA7" w:rsidRPr="00E942B4" w:rsidRDefault="000C7CA7" w:rsidP="00945E75">
      <w:pPr>
        <w:pStyle w:val="SemEspaamento"/>
        <w:jc w:val="center"/>
        <w:rPr>
          <w:b/>
          <w:color w:val="000000" w:themeColor="text1"/>
          <w:szCs w:val="24"/>
        </w:rPr>
      </w:pPr>
      <w:r w:rsidRPr="00E942B4">
        <w:rPr>
          <w:b/>
          <w:color w:val="000000" w:themeColor="text1"/>
          <w:szCs w:val="24"/>
        </w:rPr>
        <w:lastRenderedPageBreak/>
        <w:t xml:space="preserve">Gráfico </w:t>
      </w:r>
      <w:r w:rsidR="000A708A" w:rsidRPr="00E942B4">
        <w:rPr>
          <w:b/>
          <w:color w:val="000000" w:themeColor="text1"/>
          <w:szCs w:val="24"/>
        </w:rPr>
        <w:t>5</w:t>
      </w:r>
      <w:r w:rsidRPr="00E942B4">
        <w:rPr>
          <w:b/>
          <w:color w:val="000000" w:themeColor="text1"/>
          <w:szCs w:val="24"/>
        </w:rPr>
        <w:t xml:space="preserve"> –</w:t>
      </w:r>
      <w:r w:rsidR="005D12BF" w:rsidRPr="00E942B4">
        <w:rPr>
          <w:b/>
          <w:color w:val="000000" w:themeColor="text1"/>
          <w:szCs w:val="24"/>
        </w:rPr>
        <w:t xml:space="preserve"> M</w:t>
      </w:r>
      <w:r w:rsidR="00945E75" w:rsidRPr="00E942B4">
        <w:rPr>
          <w:b/>
          <w:color w:val="000000" w:themeColor="text1"/>
          <w:szCs w:val="24"/>
        </w:rPr>
        <w:t>unicípios que estabeleceram</w:t>
      </w:r>
      <w:r w:rsidRPr="00E942B4">
        <w:rPr>
          <w:b/>
          <w:color w:val="000000" w:themeColor="text1"/>
          <w:szCs w:val="24"/>
        </w:rPr>
        <w:t xml:space="preserve"> a estratégia 19.4 no</w:t>
      </w:r>
      <w:r w:rsidR="00945E75" w:rsidRPr="00E942B4">
        <w:rPr>
          <w:b/>
          <w:color w:val="000000" w:themeColor="text1"/>
          <w:szCs w:val="24"/>
        </w:rPr>
        <w:t xml:space="preserve"> PME</w:t>
      </w:r>
    </w:p>
    <w:p w:rsidR="000C7CA7" w:rsidRPr="00E942B4" w:rsidRDefault="005D12BF" w:rsidP="00945E75">
      <w:pPr>
        <w:pStyle w:val="SemEspaamento"/>
        <w:tabs>
          <w:tab w:val="left" w:pos="1701"/>
          <w:tab w:val="left" w:pos="7371"/>
        </w:tabs>
        <w:jc w:val="center"/>
        <w:rPr>
          <w:color w:val="000000" w:themeColor="text1"/>
          <w:szCs w:val="24"/>
        </w:rPr>
      </w:pPr>
      <w:r w:rsidRPr="00E942B4">
        <w:rPr>
          <w:noProof/>
          <w:color w:val="000000" w:themeColor="text1"/>
          <w:szCs w:val="24"/>
          <w:lang w:eastAsia="pt-BR"/>
        </w:rPr>
        <w:drawing>
          <wp:inline distT="0" distB="0" distL="0" distR="0" wp14:anchorId="3A3F173C" wp14:editId="216B3988">
            <wp:extent cx="3446059" cy="1972101"/>
            <wp:effectExtent l="0" t="0" r="21590" b="952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12BF" w:rsidRPr="00E942B4" w:rsidRDefault="005D12BF" w:rsidP="005D12BF">
      <w:pPr>
        <w:pStyle w:val="SemEspaamento"/>
        <w:jc w:val="center"/>
        <w:rPr>
          <w:color w:val="000000" w:themeColor="text1"/>
          <w:szCs w:val="24"/>
        </w:rPr>
      </w:pPr>
      <w:r w:rsidRPr="00E942B4">
        <w:rPr>
          <w:color w:val="000000" w:themeColor="text1"/>
          <w:szCs w:val="24"/>
        </w:rPr>
        <w:t>Fonte: http://pne.mec.gov.br/planos-de-educacao/situacao-dos-planos-deeducacao</w:t>
      </w:r>
    </w:p>
    <w:p w:rsidR="00455E05" w:rsidRPr="00E942B4" w:rsidRDefault="00455E05" w:rsidP="00455E05">
      <w:pPr>
        <w:pStyle w:val="SemEspaamento"/>
        <w:rPr>
          <w:color w:val="000000" w:themeColor="text1"/>
          <w:szCs w:val="24"/>
        </w:rPr>
      </w:pPr>
    </w:p>
    <w:p w:rsidR="00945E75" w:rsidRPr="00E942B4" w:rsidRDefault="00C60E30" w:rsidP="00945E75">
      <w:pPr>
        <w:pStyle w:val="SemEspaamento"/>
        <w:spacing w:line="360" w:lineRule="auto"/>
        <w:ind w:firstLine="708"/>
        <w:rPr>
          <w:color w:val="000000" w:themeColor="text1"/>
          <w:szCs w:val="24"/>
        </w:rPr>
      </w:pPr>
      <w:r w:rsidRPr="00E942B4">
        <w:rPr>
          <w:color w:val="000000" w:themeColor="text1"/>
          <w:szCs w:val="24"/>
        </w:rPr>
        <w:t>Desses</w:t>
      </w:r>
      <w:r w:rsidR="00424D4B" w:rsidRPr="00E942B4">
        <w:rPr>
          <w:color w:val="000000" w:themeColor="text1"/>
          <w:szCs w:val="24"/>
        </w:rPr>
        <w:t xml:space="preserve"> </w:t>
      </w:r>
      <w:r w:rsidR="00977FB8" w:rsidRPr="00E942B4">
        <w:rPr>
          <w:color w:val="000000" w:themeColor="text1"/>
          <w:szCs w:val="24"/>
        </w:rPr>
        <w:t xml:space="preserve">municípios </w:t>
      </w:r>
      <w:r w:rsidR="00131CFA" w:rsidRPr="00E942B4">
        <w:rPr>
          <w:color w:val="000000" w:themeColor="text1"/>
          <w:szCs w:val="24"/>
        </w:rPr>
        <w:t xml:space="preserve">que consideraram essa participação, </w:t>
      </w:r>
      <w:r w:rsidR="000C7CA7" w:rsidRPr="00E942B4">
        <w:rPr>
          <w:color w:val="000000" w:themeColor="text1"/>
          <w:szCs w:val="24"/>
        </w:rPr>
        <w:t xml:space="preserve">apenas 12 </w:t>
      </w:r>
      <w:r w:rsidR="00781475" w:rsidRPr="00E942B4">
        <w:rPr>
          <w:color w:val="000000" w:themeColor="text1"/>
          <w:szCs w:val="24"/>
        </w:rPr>
        <w:t xml:space="preserve">também </w:t>
      </w:r>
      <w:r w:rsidR="000C7CA7" w:rsidRPr="00E942B4">
        <w:rPr>
          <w:color w:val="000000" w:themeColor="text1"/>
          <w:szCs w:val="24"/>
        </w:rPr>
        <w:t xml:space="preserve">asseguram condições de funcionamento nas escolas e fomentando a </w:t>
      </w:r>
      <w:r w:rsidR="0085526C" w:rsidRPr="00E942B4">
        <w:rPr>
          <w:color w:val="000000" w:themeColor="text1"/>
          <w:szCs w:val="24"/>
        </w:rPr>
        <w:t xml:space="preserve">preveem </w:t>
      </w:r>
      <w:r w:rsidR="000C7CA7" w:rsidRPr="00E942B4">
        <w:rPr>
          <w:color w:val="000000" w:themeColor="text1"/>
          <w:szCs w:val="24"/>
        </w:rPr>
        <w:t>sua articulação orgânica com os conselhos escolares</w:t>
      </w:r>
      <w:r w:rsidR="00781475" w:rsidRPr="00E942B4">
        <w:rPr>
          <w:color w:val="000000" w:themeColor="text1"/>
          <w:szCs w:val="24"/>
        </w:rPr>
        <w:t>.</w:t>
      </w:r>
      <w:r w:rsidR="009A56B8" w:rsidRPr="00E942B4">
        <w:rPr>
          <w:color w:val="000000" w:themeColor="text1"/>
          <w:szCs w:val="24"/>
        </w:rPr>
        <w:t xml:space="preserve"> É necessário</w:t>
      </w:r>
      <w:r w:rsidR="0085526C" w:rsidRPr="00E942B4">
        <w:rPr>
          <w:color w:val="000000" w:themeColor="text1"/>
          <w:szCs w:val="24"/>
        </w:rPr>
        <w:t>, portanto,</w:t>
      </w:r>
      <w:r w:rsidR="009A56B8" w:rsidRPr="00E942B4">
        <w:rPr>
          <w:color w:val="000000" w:themeColor="text1"/>
          <w:szCs w:val="24"/>
        </w:rPr>
        <w:t xml:space="preserve"> compreender que a gestão democrática da educação não ocorrerá sem um amplo entendimento da função política e social da escola</w:t>
      </w:r>
      <w:r w:rsidR="00252CB9" w:rsidRPr="00E942B4">
        <w:rPr>
          <w:color w:val="000000" w:themeColor="text1"/>
          <w:szCs w:val="24"/>
        </w:rPr>
        <w:t xml:space="preserve"> e da necessária participação efetiva de todos os seus atores</w:t>
      </w:r>
      <w:r w:rsidR="009A56B8" w:rsidRPr="00E942B4">
        <w:rPr>
          <w:color w:val="000000" w:themeColor="text1"/>
          <w:szCs w:val="24"/>
        </w:rPr>
        <w:t xml:space="preserve">. </w:t>
      </w:r>
      <w:r w:rsidR="00945E75" w:rsidRPr="00E942B4">
        <w:rPr>
          <w:color w:val="000000" w:themeColor="text1"/>
          <w:szCs w:val="24"/>
        </w:rPr>
        <w:t xml:space="preserve"> </w:t>
      </w:r>
      <w:r w:rsidR="00455E05" w:rsidRPr="00E942B4">
        <w:rPr>
          <w:color w:val="000000" w:themeColor="text1"/>
          <w:szCs w:val="24"/>
        </w:rPr>
        <w:t xml:space="preserve">Para compreender melhor a intencionalidade dessa estratégia, a tabela 2 aponta os mecanismos que buscam assegurar a participação dos alunos e </w:t>
      </w:r>
      <w:r w:rsidR="00252CB9" w:rsidRPr="00E942B4">
        <w:rPr>
          <w:color w:val="000000" w:themeColor="text1"/>
          <w:szCs w:val="24"/>
        </w:rPr>
        <w:t>dos</w:t>
      </w:r>
      <w:r w:rsidR="00455E05" w:rsidRPr="00E942B4">
        <w:rPr>
          <w:color w:val="000000" w:themeColor="text1"/>
          <w:szCs w:val="24"/>
        </w:rPr>
        <w:t xml:space="preserve"> pais em consonância com os conselhos escolares para efetivar o acompanhamento e fiscalização das aç</w:t>
      </w:r>
      <w:r w:rsidR="00504341" w:rsidRPr="00E942B4">
        <w:rPr>
          <w:color w:val="000000" w:themeColor="text1"/>
          <w:szCs w:val="24"/>
        </w:rPr>
        <w:t>ões educacionais</w:t>
      </w:r>
      <w:r w:rsidR="00455E05" w:rsidRPr="00E942B4">
        <w:rPr>
          <w:color w:val="000000" w:themeColor="text1"/>
          <w:szCs w:val="24"/>
        </w:rPr>
        <w:t>.</w:t>
      </w:r>
    </w:p>
    <w:p w:rsidR="00EF60CD" w:rsidRPr="00E942B4" w:rsidRDefault="00945E75" w:rsidP="00945E75">
      <w:pPr>
        <w:pStyle w:val="SemEspaamento"/>
        <w:spacing w:line="360" w:lineRule="auto"/>
        <w:ind w:firstLine="708"/>
        <w:rPr>
          <w:color w:val="000000" w:themeColor="text1"/>
          <w:szCs w:val="24"/>
        </w:rPr>
      </w:pPr>
      <w:r w:rsidRPr="00E942B4">
        <w:rPr>
          <w:b/>
          <w:color w:val="000000" w:themeColor="text1"/>
          <w:szCs w:val="24"/>
        </w:rPr>
        <w:t xml:space="preserve">                   </w:t>
      </w:r>
      <w:r w:rsidR="00B12F41" w:rsidRPr="00E942B4">
        <w:rPr>
          <w:b/>
          <w:color w:val="000000" w:themeColor="text1"/>
          <w:szCs w:val="24"/>
        </w:rPr>
        <w:t>Tabela 2</w:t>
      </w:r>
      <w:r w:rsidR="00EF60CD" w:rsidRPr="00E942B4">
        <w:rPr>
          <w:b/>
          <w:color w:val="000000" w:themeColor="text1"/>
          <w:szCs w:val="24"/>
        </w:rPr>
        <w:t xml:space="preserve"> – Mecanismos associados a </w:t>
      </w:r>
      <w:r w:rsidR="00B12F41" w:rsidRPr="00E942B4">
        <w:rPr>
          <w:b/>
          <w:color w:val="000000" w:themeColor="text1"/>
          <w:szCs w:val="24"/>
        </w:rPr>
        <w:t>estratégia 19.4 dos P</w:t>
      </w:r>
      <w:r w:rsidRPr="00E942B4">
        <w:rPr>
          <w:b/>
          <w:color w:val="000000" w:themeColor="text1"/>
          <w:szCs w:val="24"/>
        </w:rPr>
        <w:t>ME</w:t>
      </w:r>
    </w:p>
    <w:tbl>
      <w:tblPr>
        <w:tblStyle w:val="Tabelacomgrade"/>
        <w:tblW w:w="7936" w:type="dxa"/>
        <w:jc w:val="center"/>
        <w:tblLook w:val="04A0" w:firstRow="1" w:lastRow="0" w:firstColumn="1" w:lastColumn="0" w:noHBand="0" w:noVBand="1"/>
      </w:tblPr>
      <w:tblGrid>
        <w:gridCol w:w="5849"/>
        <w:gridCol w:w="1363"/>
        <w:gridCol w:w="724"/>
      </w:tblGrid>
      <w:tr w:rsidR="006917A0" w:rsidRPr="00E942B4" w:rsidTr="00945E75">
        <w:trPr>
          <w:trHeight w:val="227"/>
          <w:jc w:val="center"/>
        </w:trPr>
        <w:tc>
          <w:tcPr>
            <w:tcW w:w="5949" w:type="dxa"/>
            <w:vAlign w:val="center"/>
          </w:tcPr>
          <w:p w:rsidR="00EF60CD" w:rsidRPr="00E942B4" w:rsidRDefault="00EF60CD" w:rsidP="00980856">
            <w:pPr>
              <w:pStyle w:val="SemEspaamento"/>
              <w:jc w:val="center"/>
              <w:rPr>
                <w:b/>
                <w:color w:val="000000" w:themeColor="text1"/>
                <w:szCs w:val="24"/>
              </w:rPr>
            </w:pPr>
            <w:r w:rsidRPr="00E942B4">
              <w:rPr>
                <w:b/>
                <w:color w:val="000000" w:themeColor="text1"/>
                <w:szCs w:val="24"/>
              </w:rPr>
              <w:t>MECANISMOS</w:t>
            </w:r>
          </w:p>
        </w:tc>
        <w:tc>
          <w:tcPr>
            <w:tcW w:w="1261" w:type="dxa"/>
            <w:vAlign w:val="center"/>
          </w:tcPr>
          <w:p w:rsidR="00EF60CD" w:rsidRPr="00E942B4" w:rsidRDefault="00EF60CD" w:rsidP="00980856">
            <w:pPr>
              <w:pStyle w:val="SemEspaamento"/>
              <w:jc w:val="center"/>
              <w:rPr>
                <w:b/>
                <w:color w:val="000000" w:themeColor="text1"/>
                <w:szCs w:val="24"/>
              </w:rPr>
            </w:pPr>
            <w:r w:rsidRPr="00E942B4">
              <w:rPr>
                <w:b/>
                <w:color w:val="000000" w:themeColor="text1"/>
                <w:szCs w:val="24"/>
              </w:rPr>
              <w:t>Municípios</w:t>
            </w:r>
          </w:p>
        </w:tc>
        <w:tc>
          <w:tcPr>
            <w:tcW w:w="726" w:type="dxa"/>
            <w:vAlign w:val="center"/>
          </w:tcPr>
          <w:p w:rsidR="00EF60CD" w:rsidRPr="00E942B4" w:rsidRDefault="00945E75" w:rsidP="00980856">
            <w:pPr>
              <w:pStyle w:val="SemEspaamento"/>
              <w:jc w:val="center"/>
              <w:rPr>
                <w:b/>
                <w:color w:val="000000" w:themeColor="text1"/>
                <w:szCs w:val="24"/>
              </w:rPr>
            </w:pPr>
            <w:r w:rsidRPr="00E942B4">
              <w:rPr>
                <w:b/>
                <w:color w:val="000000" w:themeColor="text1"/>
                <w:szCs w:val="24"/>
              </w:rPr>
              <w:t xml:space="preserve">% </w:t>
            </w:r>
          </w:p>
        </w:tc>
      </w:tr>
      <w:tr w:rsidR="006917A0" w:rsidRPr="00E942B4" w:rsidTr="00945E75">
        <w:trPr>
          <w:trHeight w:val="20"/>
          <w:jc w:val="center"/>
        </w:trPr>
        <w:tc>
          <w:tcPr>
            <w:tcW w:w="5949" w:type="dxa"/>
            <w:vAlign w:val="center"/>
          </w:tcPr>
          <w:p w:rsidR="00EF60CD" w:rsidRPr="00E942B4" w:rsidRDefault="007F4A20" w:rsidP="00B12F41">
            <w:pPr>
              <w:pStyle w:val="SemEspaamento"/>
              <w:jc w:val="left"/>
              <w:rPr>
                <w:color w:val="000000" w:themeColor="text1"/>
                <w:szCs w:val="24"/>
              </w:rPr>
            </w:pPr>
            <w:r w:rsidRPr="00E942B4">
              <w:rPr>
                <w:color w:val="000000" w:themeColor="text1"/>
                <w:szCs w:val="24"/>
              </w:rPr>
              <w:t xml:space="preserve">Composição de </w:t>
            </w:r>
            <w:r w:rsidR="005D12BF" w:rsidRPr="00E942B4">
              <w:rPr>
                <w:color w:val="000000" w:themeColor="text1"/>
                <w:szCs w:val="24"/>
              </w:rPr>
              <w:t xml:space="preserve">grêmios estudantis </w:t>
            </w:r>
            <w:r w:rsidR="000A708A" w:rsidRPr="00E942B4">
              <w:rPr>
                <w:color w:val="000000" w:themeColor="text1"/>
                <w:szCs w:val="24"/>
              </w:rPr>
              <w:t>e associações de pais</w:t>
            </w:r>
          </w:p>
        </w:tc>
        <w:tc>
          <w:tcPr>
            <w:tcW w:w="1261" w:type="dxa"/>
            <w:vAlign w:val="center"/>
          </w:tcPr>
          <w:p w:rsidR="00EF60CD" w:rsidRPr="00E942B4" w:rsidRDefault="00504341" w:rsidP="00980856">
            <w:pPr>
              <w:pStyle w:val="SemEspaamento"/>
              <w:jc w:val="center"/>
              <w:rPr>
                <w:color w:val="000000" w:themeColor="text1"/>
                <w:szCs w:val="24"/>
              </w:rPr>
            </w:pPr>
            <w:r w:rsidRPr="00E942B4">
              <w:rPr>
                <w:color w:val="000000" w:themeColor="text1"/>
                <w:szCs w:val="24"/>
              </w:rPr>
              <w:t>16</w:t>
            </w:r>
          </w:p>
        </w:tc>
        <w:tc>
          <w:tcPr>
            <w:tcW w:w="726" w:type="dxa"/>
            <w:vAlign w:val="center"/>
          </w:tcPr>
          <w:p w:rsidR="00EF60CD" w:rsidRPr="00E942B4" w:rsidRDefault="00504341" w:rsidP="00980856">
            <w:pPr>
              <w:pStyle w:val="SemEspaamento"/>
              <w:jc w:val="center"/>
              <w:rPr>
                <w:color w:val="000000" w:themeColor="text1"/>
                <w:szCs w:val="24"/>
              </w:rPr>
            </w:pPr>
            <w:r w:rsidRPr="00E942B4">
              <w:rPr>
                <w:color w:val="000000" w:themeColor="text1"/>
                <w:szCs w:val="24"/>
              </w:rPr>
              <w:t>62</w:t>
            </w:r>
            <w:r w:rsidR="00EF60CD" w:rsidRPr="00E942B4">
              <w:rPr>
                <w:color w:val="000000" w:themeColor="text1"/>
                <w:szCs w:val="24"/>
              </w:rPr>
              <w:t>%</w:t>
            </w:r>
          </w:p>
        </w:tc>
      </w:tr>
      <w:tr w:rsidR="006917A0" w:rsidRPr="00E942B4" w:rsidTr="00945E75">
        <w:trPr>
          <w:trHeight w:val="20"/>
          <w:jc w:val="center"/>
        </w:trPr>
        <w:tc>
          <w:tcPr>
            <w:tcW w:w="5949" w:type="dxa"/>
            <w:vAlign w:val="center"/>
          </w:tcPr>
          <w:p w:rsidR="00EF60CD" w:rsidRPr="00E942B4" w:rsidRDefault="000A708A" w:rsidP="00B12F41">
            <w:pPr>
              <w:pStyle w:val="SemEspaamento"/>
              <w:jc w:val="left"/>
              <w:rPr>
                <w:color w:val="000000" w:themeColor="text1"/>
                <w:szCs w:val="24"/>
              </w:rPr>
            </w:pPr>
            <w:r w:rsidRPr="00E942B4">
              <w:rPr>
                <w:color w:val="000000" w:themeColor="text1"/>
                <w:szCs w:val="24"/>
              </w:rPr>
              <w:t>Espaços adequados e condições de funcionamento nas escolas</w:t>
            </w:r>
          </w:p>
        </w:tc>
        <w:tc>
          <w:tcPr>
            <w:tcW w:w="1261" w:type="dxa"/>
            <w:vAlign w:val="center"/>
          </w:tcPr>
          <w:p w:rsidR="00EF60CD" w:rsidRPr="00E942B4" w:rsidRDefault="00504341" w:rsidP="00980856">
            <w:pPr>
              <w:pStyle w:val="SemEspaamento"/>
              <w:jc w:val="center"/>
              <w:rPr>
                <w:color w:val="000000" w:themeColor="text1"/>
                <w:szCs w:val="24"/>
              </w:rPr>
            </w:pPr>
            <w:r w:rsidRPr="00E942B4">
              <w:rPr>
                <w:color w:val="000000" w:themeColor="text1"/>
                <w:szCs w:val="24"/>
              </w:rPr>
              <w:t>16</w:t>
            </w:r>
          </w:p>
        </w:tc>
        <w:tc>
          <w:tcPr>
            <w:tcW w:w="726" w:type="dxa"/>
            <w:vAlign w:val="center"/>
          </w:tcPr>
          <w:p w:rsidR="00EF60CD" w:rsidRPr="00E942B4" w:rsidRDefault="00504341" w:rsidP="00980856">
            <w:pPr>
              <w:pStyle w:val="SemEspaamento"/>
              <w:jc w:val="center"/>
              <w:rPr>
                <w:color w:val="000000" w:themeColor="text1"/>
                <w:szCs w:val="24"/>
              </w:rPr>
            </w:pPr>
            <w:r w:rsidRPr="00E942B4">
              <w:rPr>
                <w:color w:val="000000" w:themeColor="text1"/>
                <w:szCs w:val="24"/>
              </w:rPr>
              <w:t>62</w:t>
            </w:r>
            <w:r w:rsidR="00EF60CD" w:rsidRPr="00E942B4">
              <w:rPr>
                <w:color w:val="000000" w:themeColor="text1"/>
                <w:szCs w:val="24"/>
              </w:rPr>
              <w:t>%</w:t>
            </w:r>
          </w:p>
        </w:tc>
      </w:tr>
      <w:tr w:rsidR="006917A0" w:rsidRPr="00E942B4" w:rsidTr="00945E75">
        <w:trPr>
          <w:trHeight w:val="20"/>
          <w:jc w:val="center"/>
        </w:trPr>
        <w:tc>
          <w:tcPr>
            <w:tcW w:w="5949" w:type="dxa"/>
            <w:vAlign w:val="center"/>
          </w:tcPr>
          <w:p w:rsidR="00EF60CD" w:rsidRPr="00E942B4" w:rsidRDefault="000A708A" w:rsidP="00B12F41">
            <w:pPr>
              <w:pStyle w:val="SemEspaamento"/>
              <w:jc w:val="left"/>
              <w:rPr>
                <w:color w:val="000000" w:themeColor="text1"/>
                <w:szCs w:val="24"/>
              </w:rPr>
            </w:pPr>
            <w:r w:rsidRPr="00E942B4">
              <w:rPr>
                <w:color w:val="000000" w:themeColor="text1"/>
                <w:szCs w:val="24"/>
              </w:rPr>
              <w:t>Articulação orgânica com os conselhos escolares</w:t>
            </w:r>
          </w:p>
        </w:tc>
        <w:tc>
          <w:tcPr>
            <w:tcW w:w="1261" w:type="dxa"/>
            <w:vAlign w:val="center"/>
          </w:tcPr>
          <w:p w:rsidR="00EF60CD" w:rsidRPr="00E942B4" w:rsidRDefault="00504341" w:rsidP="00980856">
            <w:pPr>
              <w:pStyle w:val="SemEspaamento"/>
              <w:jc w:val="center"/>
              <w:rPr>
                <w:color w:val="000000" w:themeColor="text1"/>
                <w:szCs w:val="24"/>
              </w:rPr>
            </w:pPr>
            <w:r w:rsidRPr="00E942B4">
              <w:rPr>
                <w:color w:val="000000" w:themeColor="text1"/>
                <w:szCs w:val="24"/>
              </w:rPr>
              <w:t>14</w:t>
            </w:r>
          </w:p>
        </w:tc>
        <w:tc>
          <w:tcPr>
            <w:tcW w:w="726" w:type="dxa"/>
            <w:vAlign w:val="center"/>
          </w:tcPr>
          <w:p w:rsidR="00EF60CD" w:rsidRPr="00E942B4" w:rsidRDefault="00504341" w:rsidP="000A708A">
            <w:pPr>
              <w:pStyle w:val="SemEspaamento"/>
              <w:jc w:val="center"/>
              <w:rPr>
                <w:color w:val="000000" w:themeColor="text1"/>
                <w:szCs w:val="24"/>
              </w:rPr>
            </w:pPr>
            <w:r w:rsidRPr="00E942B4">
              <w:rPr>
                <w:color w:val="000000" w:themeColor="text1"/>
                <w:szCs w:val="24"/>
              </w:rPr>
              <w:t>46</w:t>
            </w:r>
            <w:r w:rsidR="00EF60CD" w:rsidRPr="00E942B4">
              <w:rPr>
                <w:color w:val="000000" w:themeColor="text1"/>
                <w:szCs w:val="24"/>
              </w:rPr>
              <w:t>%</w:t>
            </w:r>
          </w:p>
        </w:tc>
      </w:tr>
    </w:tbl>
    <w:p w:rsidR="00252CB9" w:rsidRPr="00E942B4" w:rsidRDefault="00EF60CD" w:rsidP="00252CB9">
      <w:pPr>
        <w:pStyle w:val="SemEspaamento"/>
        <w:tabs>
          <w:tab w:val="left" w:pos="0"/>
        </w:tabs>
        <w:spacing w:line="360" w:lineRule="auto"/>
        <w:jc w:val="center"/>
        <w:rPr>
          <w:color w:val="000000" w:themeColor="text1"/>
          <w:szCs w:val="24"/>
        </w:rPr>
      </w:pPr>
      <w:r w:rsidRPr="00E942B4">
        <w:rPr>
          <w:color w:val="000000" w:themeColor="text1"/>
          <w:szCs w:val="24"/>
        </w:rPr>
        <w:t>Fonte: SIMEC – Sistema Integrado de Monitoramento Execução e Controle</w:t>
      </w:r>
    </w:p>
    <w:p w:rsidR="00B37C43" w:rsidRPr="00E942B4" w:rsidRDefault="00F2521B" w:rsidP="00252CB9">
      <w:pPr>
        <w:pStyle w:val="SemEspaamento"/>
        <w:tabs>
          <w:tab w:val="left" w:pos="0"/>
        </w:tabs>
        <w:spacing w:line="360" w:lineRule="auto"/>
        <w:rPr>
          <w:color w:val="000000" w:themeColor="text1"/>
          <w:szCs w:val="24"/>
        </w:rPr>
      </w:pPr>
      <w:r w:rsidRPr="00E942B4">
        <w:rPr>
          <w:color w:val="000000" w:themeColor="text1"/>
          <w:szCs w:val="24"/>
        </w:rPr>
        <w:br/>
      </w:r>
      <w:r w:rsidR="00B37C43" w:rsidRPr="00E942B4">
        <w:rPr>
          <w:b/>
          <w:color w:val="000000" w:themeColor="text1"/>
          <w:szCs w:val="24"/>
        </w:rPr>
        <w:tab/>
      </w:r>
      <w:r w:rsidR="00252CB9" w:rsidRPr="00E942B4">
        <w:rPr>
          <w:color w:val="000000" w:themeColor="text1"/>
          <w:szCs w:val="24"/>
        </w:rPr>
        <w:t>Observa-se que dos</w:t>
      </w:r>
      <w:r w:rsidR="00504341" w:rsidRPr="00E942B4">
        <w:rPr>
          <w:color w:val="000000" w:themeColor="text1"/>
          <w:szCs w:val="24"/>
        </w:rPr>
        <w:t xml:space="preserve"> 26 municípios em análise, </w:t>
      </w:r>
      <w:r w:rsidR="00252CB9" w:rsidRPr="00E942B4">
        <w:rPr>
          <w:color w:val="000000" w:themeColor="text1"/>
          <w:szCs w:val="24"/>
        </w:rPr>
        <w:t xml:space="preserve">apenas </w:t>
      </w:r>
      <w:r w:rsidR="00504341" w:rsidRPr="00E942B4">
        <w:rPr>
          <w:color w:val="000000" w:themeColor="text1"/>
          <w:szCs w:val="24"/>
        </w:rPr>
        <w:t>62% d</w:t>
      </w:r>
      <w:r w:rsidR="00252CB9" w:rsidRPr="00E942B4">
        <w:rPr>
          <w:color w:val="000000" w:themeColor="text1"/>
          <w:szCs w:val="24"/>
        </w:rPr>
        <w:t>os Planos M</w:t>
      </w:r>
      <w:r w:rsidR="00B37C43" w:rsidRPr="00E942B4">
        <w:rPr>
          <w:color w:val="000000" w:themeColor="text1"/>
          <w:szCs w:val="24"/>
        </w:rPr>
        <w:t>unicipais</w:t>
      </w:r>
      <w:r w:rsidR="00504341" w:rsidRPr="00E942B4">
        <w:rPr>
          <w:color w:val="000000" w:themeColor="text1"/>
          <w:szCs w:val="24"/>
        </w:rPr>
        <w:t xml:space="preserve"> </w:t>
      </w:r>
      <w:r w:rsidR="00B37C43" w:rsidRPr="00E942B4">
        <w:rPr>
          <w:color w:val="000000" w:themeColor="text1"/>
          <w:szCs w:val="24"/>
        </w:rPr>
        <w:t>reconhecem</w:t>
      </w:r>
      <w:r w:rsidR="00252CB9" w:rsidRPr="00E942B4">
        <w:rPr>
          <w:color w:val="000000" w:themeColor="text1"/>
          <w:szCs w:val="24"/>
        </w:rPr>
        <w:t xml:space="preserve"> a necessidade da</w:t>
      </w:r>
      <w:r w:rsidR="00504341" w:rsidRPr="00E942B4">
        <w:rPr>
          <w:color w:val="000000" w:themeColor="text1"/>
          <w:szCs w:val="24"/>
        </w:rPr>
        <w:t xml:space="preserve"> composição de </w:t>
      </w:r>
      <w:r w:rsidR="00B37C43" w:rsidRPr="00E942B4">
        <w:rPr>
          <w:color w:val="000000" w:themeColor="text1"/>
          <w:szCs w:val="24"/>
        </w:rPr>
        <w:t>gr</w:t>
      </w:r>
      <w:r w:rsidR="00504341" w:rsidRPr="00E942B4">
        <w:rPr>
          <w:color w:val="000000" w:themeColor="text1"/>
          <w:szCs w:val="24"/>
        </w:rPr>
        <w:t>êmios estudantis</w:t>
      </w:r>
      <w:r w:rsidR="00B37C43" w:rsidRPr="00E942B4">
        <w:rPr>
          <w:color w:val="000000" w:themeColor="text1"/>
          <w:szCs w:val="24"/>
        </w:rPr>
        <w:t xml:space="preserve"> </w:t>
      </w:r>
      <w:r w:rsidR="00504341" w:rsidRPr="00E942B4">
        <w:rPr>
          <w:color w:val="000000" w:themeColor="text1"/>
          <w:szCs w:val="24"/>
        </w:rPr>
        <w:t>e associações de pais, como também os espaços adequados e condiçõ</w:t>
      </w:r>
      <w:r w:rsidR="00945E75" w:rsidRPr="00E942B4">
        <w:rPr>
          <w:color w:val="000000" w:themeColor="text1"/>
          <w:szCs w:val="24"/>
        </w:rPr>
        <w:t>es de funcionamento nas escolas; um percentual</w:t>
      </w:r>
      <w:r w:rsidR="00504341" w:rsidRPr="00E942B4">
        <w:rPr>
          <w:color w:val="000000" w:themeColor="text1"/>
          <w:szCs w:val="24"/>
        </w:rPr>
        <w:t xml:space="preserve"> </w:t>
      </w:r>
      <w:r w:rsidR="0046168F" w:rsidRPr="00E942B4">
        <w:rPr>
          <w:color w:val="000000" w:themeColor="text1"/>
          <w:szCs w:val="24"/>
        </w:rPr>
        <w:t>reduzido</w:t>
      </w:r>
      <w:r w:rsidR="00504341" w:rsidRPr="00E942B4">
        <w:rPr>
          <w:color w:val="000000" w:themeColor="text1"/>
          <w:szCs w:val="24"/>
        </w:rPr>
        <w:t xml:space="preserve"> em se tratando de </w:t>
      </w:r>
      <w:r w:rsidR="00945E75" w:rsidRPr="00E942B4">
        <w:rPr>
          <w:color w:val="000000" w:themeColor="text1"/>
          <w:szCs w:val="24"/>
        </w:rPr>
        <w:t>gestão democrática, u</w:t>
      </w:r>
      <w:r w:rsidR="009630F7" w:rsidRPr="00E942B4">
        <w:rPr>
          <w:color w:val="000000" w:themeColor="text1"/>
          <w:szCs w:val="24"/>
        </w:rPr>
        <w:t xml:space="preserve">ma vez que a garantia da participação da </w:t>
      </w:r>
      <w:r w:rsidR="009630F7" w:rsidRPr="00E942B4">
        <w:rPr>
          <w:color w:val="000000" w:themeColor="text1"/>
          <w:szCs w:val="24"/>
        </w:rPr>
        <w:lastRenderedPageBreak/>
        <w:t xml:space="preserve">comunidade escolar e local nos ambientes escolares, </w:t>
      </w:r>
      <w:r w:rsidR="0046168F" w:rsidRPr="00E942B4">
        <w:rPr>
          <w:color w:val="000000" w:themeColor="text1"/>
          <w:szCs w:val="24"/>
        </w:rPr>
        <w:t>na perspectiva d</w:t>
      </w:r>
      <w:r w:rsidR="009630F7" w:rsidRPr="00E942B4">
        <w:rPr>
          <w:color w:val="000000" w:themeColor="text1"/>
          <w:szCs w:val="24"/>
        </w:rPr>
        <w:t xml:space="preserve">a gestão democrática, se torna algo fundamental </w:t>
      </w:r>
      <w:r w:rsidR="00DA4288" w:rsidRPr="00E942B4">
        <w:rPr>
          <w:color w:val="000000" w:themeColor="text1"/>
          <w:szCs w:val="24"/>
        </w:rPr>
        <w:t>para o desenvolvimento de uma verdadeira ação educativa.</w:t>
      </w:r>
    </w:p>
    <w:p w:rsidR="00635C57" w:rsidRPr="00E942B4" w:rsidRDefault="005361EF" w:rsidP="00AB3CB4">
      <w:pPr>
        <w:pStyle w:val="SemEspaamento"/>
        <w:spacing w:line="360" w:lineRule="auto"/>
        <w:ind w:firstLine="570"/>
        <w:rPr>
          <w:color w:val="000000" w:themeColor="text1"/>
          <w:szCs w:val="24"/>
        </w:rPr>
      </w:pPr>
      <w:r w:rsidRPr="00E942B4">
        <w:rPr>
          <w:color w:val="000000" w:themeColor="text1"/>
          <w:szCs w:val="24"/>
        </w:rPr>
        <w:t>O levantamento realizado com base nos documentos que regulamentam a</w:t>
      </w:r>
      <w:r w:rsidR="008E4289" w:rsidRPr="00E942B4">
        <w:rPr>
          <w:color w:val="000000" w:themeColor="text1"/>
          <w:szCs w:val="24"/>
        </w:rPr>
        <w:t>s</w:t>
      </w:r>
      <w:r w:rsidRPr="00E942B4">
        <w:rPr>
          <w:color w:val="000000" w:themeColor="text1"/>
          <w:szCs w:val="24"/>
        </w:rPr>
        <w:t xml:space="preserve"> estratégia</w:t>
      </w:r>
      <w:r w:rsidR="008E4289" w:rsidRPr="00E942B4">
        <w:rPr>
          <w:color w:val="000000" w:themeColor="text1"/>
          <w:szCs w:val="24"/>
        </w:rPr>
        <w:t>s</w:t>
      </w:r>
      <w:r w:rsidRPr="00E942B4">
        <w:rPr>
          <w:color w:val="000000" w:themeColor="text1"/>
          <w:szCs w:val="24"/>
        </w:rPr>
        <w:t xml:space="preserve"> 19.5</w:t>
      </w:r>
      <w:r w:rsidR="008E4289" w:rsidRPr="00E942B4">
        <w:rPr>
          <w:color w:val="000000" w:themeColor="text1"/>
          <w:szCs w:val="24"/>
        </w:rPr>
        <w:t xml:space="preserve"> e 19.6</w:t>
      </w:r>
      <w:r w:rsidR="00945E75" w:rsidRPr="00E942B4">
        <w:rPr>
          <w:color w:val="000000" w:themeColor="text1"/>
          <w:szCs w:val="24"/>
        </w:rPr>
        <w:t xml:space="preserve">, apontam, </w:t>
      </w:r>
      <w:r w:rsidR="008E4289" w:rsidRPr="00E942B4">
        <w:rPr>
          <w:color w:val="000000" w:themeColor="text1"/>
          <w:szCs w:val="24"/>
        </w:rPr>
        <w:t>de forma geral</w:t>
      </w:r>
      <w:r w:rsidR="008C0B9C" w:rsidRPr="00E942B4">
        <w:rPr>
          <w:color w:val="000000" w:themeColor="text1"/>
          <w:szCs w:val="24"/>
        </w:rPr>
        <w:t>,</w:t>
      </w:r>
      <w:r w:rsidR="008E4289" w:rsidRPr="00E942B4">
        <w:rPr>
          <w:color w:val="000000" w:themeColor="text1"/>
          <w:szCs w:val="24"/>
        </w:rPr>
        <w:t xml:space="preserve"> que a participação da comunidade escolar assume papel de suma importância na construção de práticas de gestão </w:t>
      </w:r>
      <w:r w:rsidR="00950532" w:rsidRPr="00E942B4">
        <w:rPr>
          <w:color w:val="000000" w:themeColor="text1"/>
          <w:szCs w:val="24"/>
        </w:rPr>
        <w:t>democrática</w:t>
      </w:r>
      <w:r w:rsidR="00945E75" w:rsidRPr="00E942B4">
        <w:rPr>
          <w:color w:val="000000" w:themeColor="text1"/>
          <w:szCs w:val="24"/>
        </w:rPr>
        <w:t xml:space="preserve">.  </w:t>
      </w:r>
      <w:r w:rsidR="008E4289" w:rsidRPr="00E942B4">
        <w:rPr>
          <w:color w:val="000000" w:themeColor="text1"/>
          <w:szCs w:val="24"/>
        </w:rPr>
        <w:t>Com relação a estratégia 19.5, fo</w:t>
      </w:r>
      <w:r w:rsidR="00950532" w:rsidRPr="00E942B4">
        <w:rPr>
          <w:color w:val="000000" w:themeColor="text1"/>
          <w:szCs w:val="24"/>
        </w:rPr>
        <w:t>i possível verificar na Tabela 3</w:t>
      </w:r>
      <w:r w:rsidR="008E4289" w:rsidRPr="00E942B4">
        <w:rPr>
          <w:color w:val="000000" w:themeColor="text1"/>
          <w:szCs w:val="24"/>
        </w:rPr>
        <w:t xml:space="preserve"> que </w:t>
      </w:r>
      <w:r w:rsidRPr="00E942B4">
        <w:rPr>
          <w:color w:val="000000" w:themeColor="text1"/>
          <w:szCs w:val="24"/>
        </w:rPr>
        <w:t xml:space="preserve">77% dos municípios estabeleceram </w:t>
      </w:r>
      <w:r w:rsidR="006C78CF" w:rsidRPr="00E942B4">
        <w:rPr>
          <w:color w:val="000000" w:themeColor="text1"/>
          <w:szCs w:val="24"/>
        </w:rPr>
        <w:t>ess</w:t>
      </w:r>
      <w:r w:rsidRPr="00E942B4">
        <w:rPr>
          <w:color w:val="000000" w:themeColor="text1"/>
          <w:szCs w:val="24"/>
        </w:rPr>
        <w:t>a estratégia em seus respectivos planos. Mas quando estratificamos esses dados, os números nos mostram um cenário diferente em seus principais mecanismos.</w:t>
      </w:r>
    </w:p>
    <w:p w:rsidR="005361EF" w:rsidRPr="00E942B4" w:rsidRDefault="005361EF" w:rsidP="00F2521B">
      <w:pPr>
        <w:pStyle w:val="SemEspaamento"/>
        <w:jc w:val="center"/>
        <w:rPr>
          <w:b/>
          <w:color w:val="000000" w:themeColor="text1"/>
          <w:szCs w:val="24"/>
        </w:rPr>
      </w:pPr>
      <w:r w:rsidRPr="00E942B4">
        <w:rPr>
          <w:b/>
          <w:color w:val="000000" w:themeColor="text1"/>
          <w:szCs w:val="24"/>
        </w:rPr>
        <w:t xml:space="preserve">Tabela </w:t>
      </w:r>
      <w:r w:rsidR="00950532" w:rsidRPr="00E942B4">
        <w:rPr>
          <w:b/>
          <w:color w:val="000000" w:themeColor="text1"/>
          <w:szCs w:val="24"/>
        </w:rPr>
        <w:t>3</w:t>
      </w:r>
      <w:r w:rsidR="007E7111" w:rsidRPr="00E942B4">
        <w:rPr>
          <w:b/>
          <w:color w:val="000000" w:themeColor="text1"/>
          <w:szCs w:val="24"/>
        </w:rPr>
        <w:t xml:space="preserve"> – Mecanismos associados à</w:t>
      </w:r>
      <w:r w:rsidRPr="00E942B4">
        <w:rPr>
          <w:b/>
          <w:color w:val="000000" w:themeColor="text1"/>
          <w:szCs w:val="24"/>
        </w:rPr>
        <w:t xml:space="preserve"> constituição e o fortalecimento de conselhos</w:t>
      </w:r>
    </w:p>
    <w:tbl>
      <w:tblPr>
        <w:tblStyle w:val="Tabelacomgrade"/>
        <w:tblW w:w="0" w:type="auto"/>
        <w:jc w:val="center"/>
        <w:tblLook w:val="04A0" w:firstRow="1" w:lastRow="0" w:firstColumn="1" w:lastColumn="0" w:noHBand="0" w:noVBand="1"/>
      </w:tblPr>
      <w:tblGrid>
        <w:gridCol w:w="4673"/>
        <w:gridCol w:w="1363"/>
        <w:gridCol w:w="1111"/>
      </w:tblGrid>
      <w:tr w:rsidR="006917A0" w:rsidRPr="00E942B4" w:rsidTr="00945E75">
        <w:trPr>
          <w:trHeight w:val="227"/>
          <w:jc w:val="center"/>
        </w:trPr>
        <w:tc>
          <w:tcPr>
            <w:tcW w:w="4673" w:type="dxa"/>
            <w:vAlign w:val="center"/>
          </w:tcPr>
          <w:p w:rsidR="005361EF" w:rsidRPr="00E942B4" w:rsidRDefault="005361EF" w:rsidP="00980856">
            <w:pPr>
              <w:pStyle w:val="SemEspaamento"/>
              <w:jc w:val="center"/>
              <w:rPr>
                <w:b/>
                <w:color w:val="000000" w:themeColor="text1"/>
                <w:szCs w:val="24"/>
              </w:rPr>
            </w:pPr>
            <w:r w:rsidRPr="00E942B4">
              <w:rPr>
                <w:b/>
                <w:color w:val="000000" w:themeColor="text1"/>
                <w:szCs w:val="24"/>
              </w:rPr>
              <w:t>MECANISMOS</w:t>
            </w:r>
          </w:p>
        </w:tc>
        <w:tc>
          <w:tcPr>
            <w:tcW w:w="1261" w:type="dxa"/>
            <w:vAlign w:val="center"/>
          </w:tcPr>
          <w:p w:rsidR="005361EF" w:rsidRPr="00E942B4" w:rsidRDefault="005361EF" w:rsidP="00980856">
            <w:pPr>
              <w:pStyle w:val="SemEspaamento"/>
              <w:jc w:val="center"/>
              <w:rPr>
                <w:b/>
                <w:color w:val="000000" w:themeColor="text1"/>
                <w:szCs w:val="24"/>
              </w:rPr>
            </w:pPr>
            <w:r w:rsidRPr="00E942B4">
              <w:rPr>
                <w:b/>
                <w:color w:val="000000" w:themeColor="text1"/>
                <w:szCs w:val="24"/>
              </w:rPr>
              <w:t>Municípios</w:t>
            </w:r>
          </w:p>
        </w:tc>
        <w:tc>
          <w:tcPr>
            <w:tcW w:w="1111" w:type="dxa"/>
            <w:vAlign w:val="center"/>
          </w:tcPr>
          <w:p w:rsidR="005361EF" w:rsidRPr="00E942B4" w:rsidRDefault="00945E75" w:rsidP="00945E75">
            <w:pPr>
              <w:pStyle w:val="SemEspaamento"/>
              <w:jc w:val="center"/>
              <w:rPr>
                <w:b/>
                <w:color w:val="000000" w:themeColor="text1"/>
                <w:szCs w:val="24"/>
              </w:rPr>
            </w:pPr>
            <w:r w:rsidRPr="00E942B4">
              <w:rPr>
                <w:b/>
                <w:color w:val="000000" w:themeColor="text1"/>
                <w:szCs w:val="24"/>
              </w:rPr>
              <w:t xml:space="preserve">% </w:t>
            </w:r>
          </w:p>
        </w:tc>
      </w:tr>
      <w:tr w:rsidR="006917A0" w:rsidRPr="00E942B4" w:rsidTr="00945E75">
        <w:trPr>
          <w:trHeight w:val="20"/>
          <w:jc w:val="center"/>
        </w:trPr>
        <w:tc>
          <w:tcPr>
            <w:tcW w:w="4673" w:type="dxa"/>
            <w:vAlign w:val="center"/>
          </w:tcPr>
          <w:p w:rsidR="005361EF" w:rsidRPr="00E942B4" w:rsidRDefault="005361EF" w:rsidP="00945E75">
            <w:pPr>
              <w:pStyle w:val="SemEspaamento"/>
              <w:jc w:val="left"/>
              <w:rPr>
                <w:color w:val="000000" w:themeColor="text1"/>
                <w:szCs w:val="24"/>
              </w:rPr>
            </w:pPr>
            <w:r w:rsidRPr="00E942B4">
              <w:rPr>
                <w:color w:val="000000" w:themeColor="text1"/>
                <w:szCs w:val="24"/>
              </w:rPr>
              <w:t xml:space="preserve">Constituição e o fortalecimento de conselhos </w:t>
            </w:r>
          </w:p>
        </w:tc>
        <w:tc>
          <w:tcPr>
            <w:tcW w:w="1261" w:type="dxa"/>
            <w:vAlign w:val="center"/>
          </w:tcPr>
          <w:p w:rsidR="005361EF" w:rsidRPr="00E942B4" w:rsidRDefault="005361EF" w:rsidP="00980856">
            <w:pPr>
              <w:pStyle w:val="SemEspaamento"/>
              <w:jc w:val="center"/>
              <w:rPr>
                <w:color w:val="000000" w:themeColor="text1"/>
                <w:szCs w:val="24"/>
              </w:rPr>
            </w:pPr>
            <w:r w:rsidRPr="00E942B4">
              <w:rPr>
                <w:color w:val="000000" w:themeColor="text1"/>
                <w:szCs w:val="24"/>
              </w:rPr>
              <w:t>18</w:t>
            </w:r>
          </w:p>
        </w:tc>
        <w:tc>
          <w:tcPr>
            <w:tcW w:w="1111" w:type="dxa"/>
            <w:vAlign w:val="center"/>
          </w:tcPr>
          <w:p w:rsidR="005361EF" w:rsidRPr="00E942B4" w:rsidRDefault="005361EF" w:rsidP="00980856">
            <w:pPr>
              <w:pStyle w:val="SemEspaamento"/>
              <w:jc w:val="center"/>
              <w:rPr>
                <w:color w:val="000000" w:themeColor="text1"/>
                <w:szCs w:val="24"/>
              </w:rPr>
            </w:pPr>
            <w:r w:rsidRPr="00E942B4">
              <w:rPr>
                <w:color w:val="000000" w:themeColor="text1"/>
                <w:szCs w:val="24"/>
              </w:rPr>
              <w:t>90%</w:t>
            </w:r>
          </w:p>
        </w:tc>
      </w:tr>
      <w:tr w:rsidR="006917A0" w:rsidRPr="00E942B4" w:rsidTr="00945E75">
        <w:trPr>
          <w:trHeight w:val="20"/>
          <w:jc w:val="center"/>
        </w:trPr>
        <w:tc>
          <w:tcPr>
            <w:tcW w:w="4673" w:type="dxa"/>
            <w:vAlign w:val="center"/>
          </w:tcPr>
          <w:p w:rsidR="005361EF" w:rsidRPr="00E942B4" w:rsidRDefault="005361EF" w:rsidP="00945E75">
            <w:pPr>
              <w:pStyle w:val="SemEspaamento"/>
              <w:jc w:val="left"/>
              <w:rPr>
                <w:color w:val="000000" w:themeColor="text1"/>
                <w:szCs w:val="24"/>
              </w:rPr>
            </w:pPr>
            <w:r w:rsidRPr="00E942B4">
              <w:rPr>
                <w:color w:val="000000" w:themeColor="text1"/>
                <w:szCs w:val="24"/>
              </w:rPr>
              <w:t>Fiscalização na gestão escolar e educacional</w:t>
            </w:r>
          </w:p>
        </w:tc>
        <w:tc>
          <w:tcPr>
            <w:tcW w:w="1261" w:type="dxa"/>
            <w:vAlign w:val="center"/>
          </w:tcPr>
          <w:p w:rsidR="005361EF" w:rsidRPr="00E942B4" w:rsidRDefault="005361EF" w:rsidP="00980856">
            <w:pPr>
              <w:pStyle w:val="SemEspaamento"/>
              <w:jc w:val="center"/>
              <w:rPr>
                <w:color w:val="000000" w:themeColor="text1"/>
                <w:szCs w:val="24"/>
              </w:rPr>
            </w:pPr>
            <w:r w:rsidRPr="00E942B4">
              <w:rPr>
                <w:color w:val="000000" w:themeColor="text1"/>
                <w:szCs w:val="24"/>
              </w:rPr>
              <w:t>19</w:t>
            </w:r>
          </w:p>
        </w:tc>
        <w:tc>
          <w:tcPr>
            <w:tcW w:w="1111" w:type="dxa"/>
            <w:vAlign w:val="center"/>
          </w:tcPr>
          <w:p w:rsidR="005361EF" w:rsidRPr="00E942B4" w:rsidRDefault="005361EF" w:rsidP="00980856">
            <w:pPr>
              <w:pStyle w:val="SemEspaamento"/>
              <w:jc w:val="center"/>
              <w:rPr>
                <w:color w:val="000000" w:themeColor="text1"/>
                <w:szCs w:val="24"/>
              </w:rPr>
            </w:pPr>
            <w:r w:rsidRPr="00E942B4">
              <w:rPr>
                <w:color w:val="000000" w:themeColor="text1"/>
                <w:szCs w:val="24"/>
              </w:rPr>
              <w:t>95%</w:t>
            </w:r>
          </w:p>
        </w:tc>
      </w:tr>
      <w:tr w:rsidR="006917A0" w:rsidRPr="00E942B4" w:rsidTr="00945E75">
        <w:trPr>
          <w:trHeight w:val="20"/>
          <w:jc w:val="center"/>
        </w:trPr>
        <w:tc>
          <w:tcPr>
            <w:tcW w:w="4673" w:type="dxa"/>
            <w:vAlign w:val="center"/>
          </w:tcPr>
          <w:p w:rsidR="005361EF" w:rsidRPr="00E942B4" w:rsidRDefault="005361EF" w:rsidP="00945E75">
            <w:pPr>
              <w:pStyle w:val="SemEspaamento"/>
              <w:jc w:val="left"/>
              <w:rPr>
                <w:color w:val="000000" w:themeColor="text1"/>
                <w:szCs w:val="24"/>
              </w:rPr>
            </w:pPr>
            <w:r w:rsidRPr="00E942B4">
              <w:rPr>
                <w:color w:val="000000" w:themeColor="text1"/>
                <w:szCs w:val="24"/>
              </w:rPr>
              <w:t>Formação de conselheiros</w:t>
            </w:r>
          </w:p>
        </w:tc>
        <w:tc>
          <w:tcPr>
            <w:tcW w:w="1261" w:type="dxa"/>
            <w:vAlign w:val="center"/>
          </w:tcPr>
          <w:p w:rsidR="005361EF" w:rsidRPr="00E942B4" w:rsidRDefault="005361EF" w:rsidP="00980856">
            <w:pPr>
              <w:pStyle w:val="SemEspaamento"/>
              <w:jc w:val="center"/>
              <w:rPr>
                <w:color w:val="000000" w:themeColor="text1"/>
                <w:szCs w:val="24"/>
              </w:rPr>
            </w:pPr>
            <w:r w:rsidRPr="00E942B4">
              <w:rPr>
                <w:color w:val="000000" w:themeColor="text1"/>
                <w:szCs w:val="24"/>
              </w:rPr>
              <w:t>17</w:t>
            </w:r>
          </w:p>
        </w:tc>
        <w:tc>
          <w:tcPr>
            <w:tcW w:w="1111" w:type="dxa"/>
            <w:vAlign w:val="center"/>
          </w:tcPr>
          <w:p w:rsidR="005361EF" w:rsidRPr="00E942B4" w:rsidRDefault="005361EF" w:rsidP="00980856">
            <w:pPr>
              <w:pStyle w:val="SemEspaamento"/>
              <w:jc w:val="center"/>
              <w:rPr>
                <w:color w:val="000000" w:themeColor="text1"/>
                <w:szCs w:val="24"/>
              </w:rPr>
            </w:pPr>
            <w:r w:rsidRPr="00E942B4">
              <w:rPr>
                <w:color w:val="000000" w:themeColor="text1"/>
                <w:szCs w:val="24"/>
              </w:rPr>
              <w:t>85%</w:t>
            </w:r>
          </w:p>
        </w:tc>
      </w:tr>
      <w:tr w:rsidR="006917A0" w:rsidRPr="00E942B4" w:rsidTr="00945E75">
        <w:trPr>
          <w:trHeight w:val="20"/>
          <w:jc w:val="center"/>
        </w:trPr>
        <w:tc>
          <w:tcPr>
            <w:tcW w:w="4673" w:type="dxa"/>
            <w:vAlign w:val="center"/>
          </w:tcPr>
          <w:p w:rsidR="005361EF" w:rsidRPr="00E942B4" w:rsidRDefault="005361EF" w:rsidP="00945E75">
            <w:pPr>
              <w:pStyle w:val="SemEspaamento"/>
              <w:jc w:val="left"/>
              <w:rPr>
                <w:color w:val="000000" w:themeColor="text1"/>
                <w:szCs w:val="24"/>
              </w:rPr>
            </w:pPr>
            <w:r w:rsidRPr="00E942B4">
              <w:rPr>
                <w:color w:val="000000" w:themeColor="text1"/>
                <w:szCs w:val="24"/>
              </w:rPr>
              <w:t>Funcionamento autônomo</w:t>
            </w:r>
          </w:p>
        </w:tc>
        <w:tc>
          <w:tcPr>
            <w:tcW w:w="1261" w:type="dxa"/>
            <w:vAlign w:val="center"/>
          </w:tcPr>
          <w:p w:rsidR="005361EF" w:rsidRPr="00E942B4" w:rsidRDefault="005361EF" w:rsidP="00980856">
            <w:pPr>
              <w:pStyle w:val="SemEspaamento"/>
              <w:jc w:val="center"/>
              <w:rPr>
                <w:color w:val="000000" w:themeColor="text1"/>
                <w:szCs w:val="24"/>
              </w:rPr>
            </w:pPr>
            <w:r w:rsidRPr="00E942B4">
              <w:rPr>
                <w:color w:val="000000" w:themeColor="text1"/>
                <w:szCs w:val="24"/>
              </w:rPr>
              <w:t>14</w:t>
            </w:r>
          </w:p>
        </w:tc>
        <w:tc>
          <w:tcPr>
            <w:tcW w:w="1111" w:type="dxa"/>
            <w:vAlign w:val="center"/>
          </w:tcPr>
          <w:p w:rsidR="005361EF" w:rsidRPr="00E942B4" w:rsidRDefault="005361EF" w:rsidP="00980856">
            <w:pPr>
              <w:pStyle w:val="SemEspaamento"/>
              <w:jc w:val="center"/>
              <w:rPr>
                <w:color w:val="000000" w:themeColor="text1"/>
                <w:szCs w:val="24"/>
              </w:rPr>
            </w:pPr>
            <w:r w:rsidRPr="00E942B4">
              <w:rPr>
                <w:color w:val="000000" w:themeColor="text1"/>
                <w:szCs w:val="24"/>
              </w:rPr>
              <w:t>70%</w:t>
            </w:r>
          </w:p>
        </w:tc>
      </w:tr>
    </w:tbl>
    <w:p w:rsidR="00293BF8" w:rsidRPr="00E942B4" w:rsidRDefault="005361EF" w:rsidP="00F2521B">
      <w:pPr>
        <w:pStyle w:val="SemEspaamento"/>
        <w:tabs>
          <w:tab w:val="left" w:pos="0"/>
        </w:tabs>
        <w:spacing w:line="360" w:lineRule="auto"/>
        <w:jc w:val="center"/>
        <w:rPr>
          <w:color w:val="000000" w:themeColor="text1"/>
          <w:szCs w:val="24"/>
        </w:rPr>
      </w:pPr>
      <w:r w:rsidRPr="00E942B4">
        <w:rPr>
          <w:color w:val="000000" w:themeColor="text1"/>
          <w:szCs w:val="24"/>
        </w:rPr>
        <w:t>Fonte: SIMEC – Sistema Integrado de Monitoramento Execução e Controle</w:t>
      </w:r>
    </w:p>
    <w:p w:rsidR="00635C57" w:rsidRPr="00E942B4" w:rsidRDefault="00635C57" w:rsidP="00635C57">
      <w:pPr>
        <w:pStyle w:val="SemEspaamento"/>
        <w:rPr>
          <w:color w:val="000000" w:themeColor="text1"/>
          <w:szCs w:val="24"/>
        </w:rPr>
      </w:pPr>
    </w:p>
    <w:p w:rsidR="00C60E30" w:rsidRPr="00E942B4" w:rsidRDefault="00C60E30" w:rsidP="00C60E30">
      <w:pPr>
        <w:pStyle w:val="SemEspaamento"/>
        <w:spacing w:line="360" w:lineRule="auto"/>
        <w:ind w:firstLine="570"/>
        <w:rPr>
          <w:color w:val="000000" w:themeColor="text1"/>
          <w:szCs w:val="24"/>
        </w:rPr>
      </w:pPr>
      <w:r w:rsidRPr="00E942B4">
        <w:rPr>
          <w:color w:val="000000" w:themeColor="text1"/>
          <w:szCs w:val="24"/>
        </w:rPr>
        <w:t xml:space="preserve">Nessa estratégia, </w:t>
      </w:r>
      <w:r w:rsidR="007E7111" w:rsidRPr="00E942B4">
        <w:rPr>
          <w:color w:val="000000" w:themeColor="text1"/>
          <w:szCs w:val="24"/>
        </w:rPr>
        <w:t xml:space="preserve">identificamos </w:t>
      </w:r>
      <w:r w:rsidRPr="00E942B4">
        <w:rPr>
          <w:color w:val="000000" w:themeColor="text1"/>
          <w:szCs w:val="24"/>
        </w:rPr>
        <w:t xml:space="preserve">que </w:t>
      </w:r>
      <w:r w:rsidR="00B55085" w:rsidRPr="00E942B4">
        <w:rPr>
          <w:color w:val="000000" w:themeColor="text1"/>
          <w:szCs w:val="24"/>
        </w:rPr>
        <w:t>dos 20</w:t>
      </w:r>
      <w:r w:rsidRPr="00E942B4">
        <w:rPr>
          <w:color w:val="000000" w:themeColor="text1"/>
          <w:szCs w:val="24"/>
        </w:rPr>
        <w:t xml:space="preserve"> municípios que </w:t>
      </w:r>
      <w:r w:rsidR="007E7111" w:rsidRPr="00E942B4">
        <w:rPr>
          <w:color w:val="000000" w:themeColor="text1"/>
          <w:szCs w:val="24"/>
        </w:rPr>
        <w:t xml:space="preserve">a </w:t>
      </w:r>
      <w:r w:rsidRPr="00E942B4">
        <w:rPr>
          <w:color w:val="000000" w:themeColor="text1"/>
          <w:szCs w:val="24"/>
        </w:rPr>
        <w:t>incluíram</w:t>
      </w:r>
      <w:r w:rsidR="007E7111" w:rsidRPr="00E942B4">
        <w:rPr>
          <w:color w:val="000000" w:themeColor="text1"/>
          <w:szCs w:val="24"/>
        </w:rPr>
        <w:t>,</w:t>
      </w:r>
      <w:r w:rsidR="00B55085" w:rsidRPr="00E942B4">
        <w:rPr>
          <w:color w:val="000000" w:themeColor="text1"/>
          <w:szCs w:val="24"/>
        </w:rPr>
        <w:t xml:space="preserve"> </w:t>
      </w:r>
      <w:r w:rsidRPr="00E942B4">
        <w:rPr>
          <w:color w:val="000000" w:themeColor="text1"/>
          <w:szCs w:val="24"/>
        </w:rPr>
        <w:t xml:space="preserve">o mecanismo voltado para condições de funcionamento autônomo </w:t>
      </w:r>
      <w:r w:rsidR="00B55085" w:rsidRPr="00E942B4">
        <w:rPr>
          <w:color w:val="000000" w:themeColor="text1"/>
          <w:szCs w:val="24"/>
        </w:rPr>
        <w:t xml:space="preserve">dos </w:t>
      </w:r>
      <w:r w:rsidR="007E7111" w:rsidRPr="00E942B4">
        <w:rPr>
          <w:color w:val="000000" w:themeColor="text1"/>
          <w:szCs w:val="24"/>
        </w:rPr>
        <w:t>conselh</w:t>
      </w:r>
      <w:r w:rsidR="00B55085" w:rsidRPr="00E942B4">
        <w:rPr>
          <w:color w:val="000000" w:themeColor="text1"/>
          <w:szCs w:val="24"/>
        </w:rPr>
        <w:t xml:space="preserve">os está presente em </w:t>
      </w:r>
      <w:r w:rsidR="007E7111" w:rsidRPr="00E942B4">
        <w:rPr>
          <w:color w:val="000000" w:themeColor="text1"/>
          <w:szCs w:val="24"/>
        </w:rPr>
        <w:t xml:space="preserve">apenas </w:t>
      </w:r>
      <w:r w:rsidR="00B55085" w:rsidRPr="00E942B4">
        <w:rPr>
          <w:color w:val="000000" w:themeColor="text1"/>
          <w:szCs w:val="24"/>
        </w:rPr>
        <w:t>14 municípios, representando apenas 70%, quando na verdade os conselhos precisam de autonomia para desempenh</w:t>
      </w:r>
      <w:r w:rsidR="00545AB6" w:rsidRPr="00E942B4">
        <w:rPr>
          <w:color w:val="000000" w:themeColor="text1"/>
          <w:szCs w:val="24"/>
        </w:rPr>
        <w:t xml:space="preserve">ar uma atuação </w:t>
      </w:r>
      <w:r w:rsidR="007E7111" w:rsidRPr="00E942B4">
        <w:rPr>
          <w:color w:val="000000" w:themeColor="text1"/>
          <w:szCs w:val="24"/>
        </w:rPr>
        <w:t>eficiente e comprometida</w:t>
      </w:r>
      <w:r w:rsidR="00545AB6" w:rsidRPr="00E942B4">
        <w:rPr>
          <w:color w:val="000000" w:themeColor="text1"/>
          <w:szCs w:val="24"/>
        </w:rPr>
        <w:t>, visando à</w:t>
      </w:r>
      <w:r w:rsidR="007E7111" w:rsidRPr="00E942B4">
        <w:rPr>
          <w:color w:val="000000" w:themeColor="text1"/>
          <w:szCs w:val="24"/>
        </w:rPr>
        <w:t xml:space="preserve"> qualidade da educação e a garantia deste direito constitucional.</w:t>
      </w:r>
    </w:p>
    <w:p w:rsidR="00635C57" w:rsidRPr="00E942B4" w:rsidRDefault="003C4D3A" w:rsidP="00635C57">
      <w:pPr>
        <w:pStyle w:val="SemEspaamento"/>
        <w:spacing w:line="360" w:lineRule="auto"/>
        <w:ind w:firstLine="570"/>
        <w:rPr>
          <w:color w:val="000000" w:themeColor="text1"/>
          <w:szCs w:val="24"/>
        </w:rPr>
      </w:pPr>
      <w:r w:rsidRPr="00E942B4">
        <w:rPr>
          <w:color w:val="000000" w:themeColor="text1"/>
          <w:szCs w:val="24"/>
        </w:rPr>
        <w:t>No que diz respeito à constituição do</w:t>
      </w:r>
      <w:r w:rsidR="00F2521B" w:rsidRPr="00E942B4">
        <w:rPr>
          <w:color w:val="000000" w:themeColor="text1"/>
          <w:szCs w:val="24"/>
        </w:rPr>
        <w:t>s conselhos escolares</w:t>
      </w:r>
      <w:r w:rsidRPr="00E942B4">
        <w:rPr>
          <w:color w:val="000000" w:themeColor="text1"/>
          <w:szCs w:val="24"/>
        </w:rPr>
        <w:t xml:space="preserve">, </w:t>
      </w:r>
      <w:r w:rsidR="00D91DB2" w:rsidRPr="00E942B4">
        <w:rPr>
          <w:color w:val="000000" w:themeColor="text1"/>
          <w:szCs w:val="24"/>
        </w:rPr>
        <w:t>co</w:t>
      </w:r>
      <w:r w:rsidR="00E43377" w:rsidRPr="00E942B4">
        <w:rPr>
          <w:color w:val="000000" w:themeColor="text1"/>
          <w:szCs w:val="24"/>
        </w:rPr>
        <w:t>nsiderando a totalidade dos 26 Planos Municipais de E</w:t>
      </w:r>
      <w:r w:rsidR="00D91DB2" w:rsidRPr="00E942B4">
        <w:rPr>
          <w:color w:val="000000" w:themeColor="text1"/>
          <w:szCs w:val="24"/>
        </w:rPr>
        <w:t xml:space="preserve">ducação em análise, </w:t>
      </w:r>
      <w:r w:rsidR="00F9461A" w:rsidRPr="00E942B4">
        <w:rPr>
          <w:color w:val="000000" w:themeColor="text1"/>
          <w:szCs w:val="24"/>
        </w:rPr>
        <w:t>8</w:t>
      </w:r>
      <w:r w:rsidRPr="00E942B4">
        <w:rPr>
          <w:color w:val="000000" w:themeColor="text1"/>
          <w:szCs w:val="24"/>
        </w:rPr>
        <w:t xml:space="preserve"> municípios não fazem menção a quaisquer um dos dois conselhos considerados importantes nas deliberações sobre as questões educacionais: o Conselho Municipal</w:t>
      </w:r>
      <w:r w:rsidR="00545AB6" w:rsidRPr="00E942B4">
        <w:rPr>
          <w:color w:val="000000" w:themeColor="text1"/>
          <w:szCs w:val="24"/>
        </w:rPr>
        <w:t xml:space="preserve"> de Educação e o Conselho Escolar, c</w:t>
      </w:r>
      <w:r w:rsidR="00F9461A" w:rsidRPr="00E942B4">
        <w:rPr>
          <w:color w:val="000000" w:themeColor="text1"/>
          <w:szCs w:val="24"/>
        </w:rPr>
        <w:t>aracterizando a ausência</w:t>
      </w:r>
      <w:r w:rsidR="00545AB6" w:rsidRPr="00E942B4">
        <w:rPr>
          <w:color w:val="000000" w:themeColor="text1"/>
          <w:szCs w:val="24"/>
        </w:rPr>
        <w:t xml:space="preserve"> destes importantes instrumentos</w:t>
      </w:r>
      <w:r w:rsidR="00F9461A" w:rsidRPr="00E942B4">
        <w:rPr>
          <w:color w:val="000000" w:themeColor="text1"/>
          <w:szCs w:val="24"/>
        </w:rPr>
        <w:t xml:space="preserve"> de participação </w:t>
      </w:r>
      <w:r w:rsidR="00545AB6" w:rsidRPr="00E942B4">
        <w:rPr>
          <w:color w:val="000000" w:themeColor="text1"/>
          <w:szCs w:val="24"/>
        </w:rPr>
        <w:t xml:space="preserve">social, com funções consultiva, deliberativa e </w:t>
      </w:r>
      <w:r w:rsidR="00F9461A" w:rsidRPr="00E942B4">
        <w:rPr>
          <w:color w:val="000000" w:themeColor="text1"/>
          <w:szCs w:val="24"/>
        </w:rPr>
        <w:t>fiscalizadora da comunidade na gestão escolar.</w:t>
      </w:r>
    </w:p>
    <w:p w:rsidR="00635C57" w:rsidRPr="00E942B4" w:rsidRDefault="005361EF" w:rsidP="00E43377">
      <w:pPr>
        <w:pStyle w:val="SemEspaamento"/>
        <w:spacing w:line="360" w:lineRule="auto"/>
        <w:ind w:firstLine="570"/>
        <w:rPr>
          <w:color w:val="000000" w:themeColor="text1"/>
          <w:szCs w:val="24"/>
        </w:rPr>
      </w:pPr>
      <w:r w:rsidRPr="00E942B4">
        <w:rPr>
          <w:color w:val="000000" w:themeColor="text1"/>
          <w:szCs w:val="24"/>
        </w:rPr>
        <w:t xml:space="preserve">Para contemplar </w:t>
      </w:r>
      <w:r w:rsidR="00781475" w:rsidRPr="00E942B4">
        <w:rPr>
          <w:color w:val="000000" w:themeColor="text1"/>
          <w:szCs w:val="24"/>
        </w:rPr>
        <w:t>a estratégia 19.6</w:t>
      </w:r>
      <w:r w:rsidRPr="00E942B4">
        <w:rPr>
          <w:color w:val="000000" w:themeColor="text1"/>
          <w:szCs w:val="24"/>
        </w:rPr>
        <w:t xml:space="preserve">, </w:t>
      </w:r>
      <w:r w:rsidR="00435F09" w:rsidRPr="00E942B4">
        <w:rPr>
          <w:color w:val="000000" w:themeColor="text1"/>
          <w:szCs w:val="24"/>
        </w:rPr>
        <w:t>no que diz respeito ao mecanismo</w:t>
      </w:r>
      <w:r w:rsidR="00781475" w:rsidRPr="00E942B4">
        <w:rPr>
          <w:color w:val="000000" w:themeColor="text1"/>
          <w:szCs w:val="24"/>
        </w:rPr>
        <w:t xml:space="preserve"> </w:t>
      </w:r>
      <w:r w:rsidR="00435F09" w:rsidRPr="00E942B4">
        <w:rPr>
          <w:color w:val="000000" w:themeColor="text1"/>
          <w:szCs w:val="24"/>
        </w:rPr>
        <w:t>que</w:t>
      </w:r>
      <w:r w:rsidR="00781475" w:rsidRPr="00E942B4">
        <w:rPr>
          <w:color w:val="000000" w:themeColor="text1"/>
          <w:szCs w:val="24"/>
        </w:rPr>
        <w:t xml:space="preserve"> </w:t>
      </w:r>
      <w:r w:rsidRPr="00E942B4">
        <w:rPr>
          <w:color w:val="000000" w:themeColor="text1"/>
          <w:szCs w:val="24"/>
        </w:rPr>
        <w:t>considera participação</w:t>
      </w:r>
      <w:r w:rsidR="00781475" w:rsidRPr="00E942B4">
        <w:rPr>
          <w:color w:val="000000" w:themeColor="text1"/>
          <w:szCs w:val="24"/>
        </w:rPr>
        <w:t xml:space="preserve"> de </w:t>
      </w:r>
      <w:r w:rsidR="00360D46" w:rsidRPr="00E942B4">
        <w:rPr>
          <w:color w:val="000000" w:themeColor="text1"/>
          <w:szCs w:val="24"/>
        </w:rPr>
        <w:t xml:space="preserve">alunos (a) e seus familiares na formulação </w:t>
      </w:r>
      <w:r w:rsidR="00781475" w:rsidRPr="00E942B4">
        <w:rPr>
          <w:color w:val="000000" w:themeColor="text1"/>
          <w:szCs w:val="24"/>
        </w:rPr>
        <w:t xml:space="preserve">no projeto político pedagógico da escola, </w:t>
      </w:r>
      <w:r w:rsidR="005F7710" w:rsidRPr="00E942B4">
        <w:rPr>
          <w:color w:val="000000" w:themeColor="text1"/>
          <w:szCs w:val="24"/>
        </w:rPr>
        <w:t xml:space="preserve">conforme estabelecido na </w:t>
      </w:r>
      <w:r w:rsidR="00781475" w:rsidRPr="00E942B4">
        <w:rPr>
          <w:color w:val="000000" w:themeColor="text1"/>
          <w:szCs w:val="24"/>
        </w:rPr>
        <w:t>LDB (9394/96)</w:t>
      </w:r>
      <w:r w:rsidRPr="00E942B4">
        <w:rPr>
          <w:color w:val="000000" w:themeColor="text1"/>
          <w:szCs w:val="24"/>
        </w:rPr>
        <w:t xml:space="preserve"> e</w:t>
      </w:r>
      <w:r w:rsidR="00781475" w:rsidRPr="00E942B4">
        <w:rPr>
          <w:color w:val="000000" w:themeColor="text1"/>
          <w:szCs w:val="24"/>
        </w:rPr>
        <w:t xml:space="preserve"> acrescentando ainda a participação dos pais na avaliação dos professores e gestores escolares</w:t>
      </w:r>
      <w:r w:rsidR="005F7710" w:rsidRPr="00E942B4">
        <w:rPr>
          <w:color w:val="000000" w:themeColor="text1"/>
          <w:szCs w:val="24"/>
        </w:rPr>
        <w:t>, o g</w:t>
      </w:r>
      <w:r w:rsidR="00360D46" w:rsidRPr="00E942B4">
        <w:rPr>
          <w:color w:val="000000" w:themeColor="text1"/>
          <w:szCs w:val="24"/>
        </w:rPr>
        <w:t xml:space="preserve">ráfico </w:t>
      </w:r>
      <w:r w:rsidR="001320D6" w:rsidRPr="00E942B4">
        <w:rPr>
          <w:color w:val="000000" w:themeColor="text1"/>
          <w:szCs w:val="24"/>
        </w:rPr>
        <w:t>6</w:t>
      </w:r>
      <w:r w:rsidR="00360D46" w:rsidRPr="00E942B4">
        <w:rPr>
          <w:color w:val="000000" w:themeColor="text1"/>
          <w:szCs w:val="24"/>
        </w:rPr>
        <w:t xml:space="preserve"> mostra que 81% dos </w:t>
      </w:r>
      <w:r w:rsidR="00513005" w:rsidRPr="00E942B4">
        <w:rPr>
          <w:color w:val="000000" w:themeColor="text1"/>
          <w:szCs w:val="24"/>
        </w:rPr>
        <w:t>municípios</w:t>
      </w:r>
      <w:r w:rsidR="00360D46" w:rsidRPr="00E942B4">
        <w:rPr>
          <w:color w:val="000000" w:themeColor="text1"/>
          <w:szCs w:val="24"/>
        </w:rPr>
        <w:t xml:space="preserve"> </w:t>
      </w:r>
      <w:r w:rsidR="00360D46" w:rsidRPr="00E942B4">
        <w:rPr>
          <w:color w:val="000000" w:themeColor="text1"/>
          <w:szCs w:val="24"/>
        </w:rPr>
        <w:lastRenderedPageBreak/>
        <w:t xml:space="preserve">mantiveram </w:t>
      </w:r>
      <w:r w:rsidR="002C4788" w:rsidRPr="00E942B4">
        <w:rPr>
          <w:color w:val="000000" w:themeColor="text1"/>
          <w:szCs w:val="24"/>
        </w:rPr>
        <w:t>essa estratégia</w:t>
      </w:r>
      <w:r w:rsidR="00360D46" w:rsidRPr="00E942B4">
        <w:rPr>
          <w:color w:val="000000" w:themeColor="text1"/>
          <w:szCs w:val="24"/>
        </w:rPr>
        <w:t xml:space="preserve">, enquanto 19% optaram por </w:t>
      </w:r>
      <w:r w:rsidR="005F7710" w:rsidRPr="00E942B4">
        <w:rPr>
          <w:color w:val="000000" w:themeColor="text1"/>
          <w:szCs w:val="24"/>
        </w:rPr>
        <w:t>não mantê-la,</w:t>
      </w:r>
      <w:r w:rsidR="002C78AA" w:rsidRPr="00E942B4">
        <w:rPr>
          <w:color w:val="000000" w:themeColor="text1"/>
          <w:szCs w:val="24"/>
        </w:rPr>
        <w:t xml:space="preserve"> </w:t>
      </w:r>
      <w:r w:rsidR="00E46ADE" w:rsidRPr="00E942B4">
        <w:rPr>
          <w:color w:val="000000" w:themeColor="text1"/>
          <w:szCs w:val="24"/>
        </w:rPr>
        <w:t>dando continuidade</w:t>
      </w:r>
      <w:r w:rsidR="005F7710" w:rsidRPr="00E942B4">
        <w:rPr>
          <w:color w:val="000000" w:themeColor="text1"/>
          <w:szCs w:val="24"/>
        </w:rPr>
        <w:t xml:space="preserve"> a processos menos democráticos e centralizados de gestão da educação.</w:t>
      </w:r>
    </w:p>
    <w:p w:rsidR="00360D46" w:rsidRPr="00E942B4" w:rsidRDefault="00360D46" w:rsidP="005F7710">
      <w:pPr>
        <w:pStyle w:val="SemEspaamento"/>
        <w:jc w:val="center"/>
        <w:rPr>
          <w:b/>
          <w:color w:val="000000" w:themeColor="text1"/>
          <w:szCs w:val="24"/>
        </w:rPr>
      </w:pPr>
      <w:r w:rsidRPr="00E942B4">
        <w:rPr>
          <w:b/>
          <w:color w:val="000000" w:themeColor="text1"/>
          <w:szCs w:val="24"/>
        </w:rPr>
        <w:t xml:space="preserve">Gráfico </w:t>
      </w:r>
      <w:r w:rsidR="001320D6" w:rsidRPr="00E942B4">
        <w:rPr>
          <w:b/>
          <w:color w:val="000000" w:themeColor="text1"/>
          <w:szCs w:val="24"/>
        </w:rPr>
        <w:t>6</w:t>
      </w:r>
      <w:r w:rsidRPr="00E942B4">
        <w:rPr>
          <w:b/>
          <w:color w:val="000000" w:themeColor="text1"/>
          <w:szCs w:val="24"/>
        </w:rPr>
        <w:t xml:space="preserve"> –</w:t>
      </w:r>
      <w:r w:rsidR="00513005" w:rsidRPr="00E942B4">
        <w:rPr>
          <w:b/>
          <w:color w:val="000000" w:themeColor="text1"/>
          <w:szCs w:val="24"/>
        </w:rPr>
        <w:t xml:space="preserve"> M</w:t>
      </w:r>
      <w:r w:rsidRPr="00E942B4">
        <w:rPr>
          <w:b/>
          <w:color w:val="000000" w:themeColor="text1"/>
          <w:szCs w:val="24"/>
        </w:rPr>
        <w:t xml:space="preserve">unicípios que </w:t>
      </w:r>
      <w:r w:rsidR="00513005" w:rsidRPr="00E942B4">
        <w:rPr>
          <w:b/>
          <w:color w:val="000000" w:themeColor="text1"/>
          <w:szCs w:val="24"/>
        </w:rPr>
        <w:t>mantiveram</w:t>
      </w:r>
      <w:r w:rsidRPr="00E942B4">
        <w:rPr>
          <w:b/>
          <w:color w:val="000000" w:themeColor="text1"/>
          <w:szCs w:val="24"/>
        </w:rPr>
        <w:t xml:space="preserve"> a estratégia 19.6 no</w:t>
      </w:r>
      <w:r w:rsidR="005F7710" w:rsidRPr="00E942B4">
        <w:rPr>
          <w:b/>
          <w:color w:val="000000" w:themeColor="text1"/>
          <w:szCs w:val="24"/>
        </w:rPr>
        <w:t xml:space="preserve"> PME</w:t>
      </w:r>
    </w:p>
    <w:p w:rsidR="00360D46" w:rsidRPr="00E942B4" w:rsidRDefault="00513005" w:rsidP="005F7710">
      <w:pPr>
        <w:pStyle w:val="SemEspaamento"/>
        <w:tabs>
          <w:tab w:val="left" w:pos="1701"/>
          <w:tab w:val="left" w:pos="7371"/>
        </w:tabs>
        <w:jc w:val="center"/>
        <w:rPr>
          <w:color w:val="000000" w:themeColor="text1"/>
          <w:szCs w:val="24"/>
        </w:rPr>
      </w:pPr>
      <w:r w:rsidRPr="00E942B4">
        <w:rPr>
          <w:noProof/>
          <w:color w:val="000000" w:themeColor="text1"/>
          <w:szCs w:val="24"/>
          <w:lang w:eastAsia="pt-BR"/>
        </w:rPr>
        <w:drawing>
          <wp:inline distT="0" distB="0" distL="0" distR="0" wp14:anchorId="15790488" wp14:editId="5EAF90E6">
            <wp:extent cx="3487003" cy="2053988"/>
            <wp:effectExtent l="0" t="0" r="18415" b="2286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78AA" w:rsidRPr="00E942B4" w:rsidRDefault="002C78AA" w:rsidP="002C78AA">
      <w:pPr>
        <w:pStyle w:val="SemEspaamento"/>
        <w:jc w:val="center"/>
        <w:rPr>
          <w:color w:val="000000" w:themeColor="text1"/>
          <w:szCs w:val="24"/>
        </w:rPr>
      </w:pPr>
      <w:r w:rsidRPr="00E942B4">
        <w:rPr>
          <w:color w:val="000000" w:themeColor="text1"/>
          <w:szCs w:val="24"/>
        </w:rPr>
        <w:t>Fonte: SIMEC – Sistema Integrado de Monitoramento Execução e Controle</w:t>
      </w:r>
    </w:p>
    <w:p w:rsidR="00635C57" w:rsidRPr="00E942B4" w:rsidRDefault="00635C57" w:rsidP="00635C57">
      <w:pPr>
        <w:pStyle w:val="SemEspaamento"/>
        <w:rPr>
          <w:color w:val="000000" w:themeColor="text1"/>
          <w:szCs w:val="24"/>
        </w:rPr>
      </w:pPr>
    </w:p>
    <w:p w:rsidR="00D3080C" w:rsidRPr="00E942B4" w:rsidRDefault="009A4238" w:rsidP="00E43377">
      <w:pPr>
        <w:pStyle w:val="SemEspaamento"/>
        <w:spacing w:line="360" w:lineRule="auto"/>
        <w:ind w:firstLine="570"/>
        <w:rPr>
          <w:color w:val="000000" w:themeColor="text1"/>
          <w:szCs w:val="24"/>
        </w:rPr>
      </w:pPr>
      <w:r w:rsidRPr="00E942B4">
        <w:rPr>
          <w:color w:val="000000" w:themeColor="text1"/>
          <w:szCs w:val="24"/>
        </w:rPr>
        <w:t>Com relação</w:t>
      </w:r>
      <w:r w:rsidR="00312B84" w:rsidRPr="00E942B4">
        <w:rPr>
          <w:color w:val="000000" w:themeColor="text1"/>
          <w:szCs w:val="24"/>
        </w:rPr>
        <w:t xml:space="preserve"> </w:t>
      </w:r>
      <w:r w:rsidR="00E43377" w:rsidRPr="00E942B4">
        <w:rPr>
          <w:color w:val="000000" w:themeColor="text1"/>
          <w:szCs w:val="24"/>
        </w:rPr>
        <w:t>à</w:t>
      </w:r>
      <w:r w:rsidR="00312B84" w:rsidRPr="00E942B4">
        <w:rPr>
          <w:color w:val="000000" w:themeColor="text1"/>
          <w:szCs w:val="24"/>
        </w:rPr>
        <w:t xml:space="preserve"> estratégia voltada para autonomia </w:t>
      </w:r>
      <w:r w:rsidR="00A04387" w:rsidRPr="00E942B4">
        <w:rPr>
          <w:color w:val="000000" w:themeColor="text1"/>
          <w:szCs w:val="24"/>
        </w:rPr>
        <w:t>da gestão escolar</w:t>
      </w:r>
      <w:r w:rsidR="00312B84" w:rsidRPr="00E942B4">
        <w:rPr>
          <w:color w:val="000000" w:themeColor="text1"/>
          <w:szCs w:val="24"/>
        </w:rPr>
        <w:t xml:space="preserve">, </w:t>
      </w:r>
      <w:r w:rsidR="008D106C" w:rsidRPr="00E942B4">
        <w:rPr>
          <w:color w:val="000000" w:themeColor="text1"/>
          <w:szCs w:val="24"/>
        </w:rPr>
        <w:t>em destaque</w:t>
      </w:r>
      <w:r w:rsidR="00A04387" w:rsidRPr="00E942B4">
        <w:rPr>
          <w:color w:val="000000" w:themeColor="text1"/>
          <w:szCs w:val="24"/>
        </w:rPr>
        <w:t xml:space="preserve"> na legislação nacional, com foco </w:t>
      </w:r>
      <w:r w:rsidR="008D106C" w:rsidRPr="00E942B4">
        <w:rPr>
          <w:color w:val="000000" w:themeColor="text1"/>
          <w:szCs w:val="24"/>
        </w:rPr>
        <w:t>também</w:t>
      </w:r>
      <w:r w:rsidR="00A04387" w:rsidRPr="00E942B4">
        <w:rPr>
          <w:color w:val="000000" w:themeColor="text1"/>
          <w:szCs w:val="24"/>
        </w:rPr>
        <w:t xml:space="preserve"> </w:t>
      </w:r>
      <w:r w:rsidR="008D106C" w:rsidRPr="00E942B4">
        <w:rPr>
          <w:color w:val="000000" w:themeColor="text1"/>
          <w:szCs w:val="24"/>
        </w:rPr>
        <w:t>n</w:t>
      </w:r>
      <w:r w:rsidR="00A04387" w:rsidRPr="00E942B4">
        <w:rPr>
          <w:color w:val="000000" w:themeColor="text1"/>
          <w:szCs w:val="24"/>
        </w:rPr>
        <w:t>a</w:t>
      </w:r>
      <w:r w:rsidR="008D106C" w:rsidRPr="00E942B4">
        <w:rPr>
          <w:color w:val="000000" w:themeColor="text1"/>
          <w:szCs w:val="24"/>
        </w:rPr>
        <w:t>s</w:t>
      </w:r>
      <w:r w:rsidR="00A04387" w:rsidRPr="00E942B4">
        <w:rPr>
          <w:color w:val="000000" w:themeColor="text1"/>
          <w:szCs w:val="24"/>
        </w:rPr>
        <w:t xml:space="preserve"> questões </w:t>
      </w:r>
      <w:r w:rsidR="00312B84" w:rsidRPr="00E942B4">
        <w:rPr>
          <w:color w:val="000000" w:themeColor="text1"/>
          <w:szCs w:val="24"/>
        </w:rPr>
        <w:t xml:space="preserve">administrativa e de gestão financeira, </w:t>
      </w:r>
      <w:r w:rsidR="008D106C" w:rsidRPr="00E942B4">
        <w:rPr>
          <w:color w:val="000000" w:themeColor="text1"/>
          <w:szCs w:val="24"/>
        </w:rPr>
        <w:t>o G</w:t>
      </w:r>
      <w:r w:rsidR="00312B84" w:rsidRPr="00E942B4">
        <w:rPr>
          <w:color w:val="000000" w:themeColor="text1"/>
          <w:szCs w:val="24"/>
        </w:rPr>
        <w:t>ráfico</w:t>
      </w:r>
      <w:r w:rsidR="008D106C" w:rsidRPr="00E942B4">
        <w:rPr>
          <w:color w:val="000000" w:themeColor="text1"/>
          <w:szCs w:val="24"/>
        </w:rPr>
        <w:t xml:space="preserve"> 7</w:t>
      </w:r>
      <w:r w:rsidR="00312B84" w:rsidRPr="00E942B4">
        <w:rPr>
          <w:color w:val="000000" w:themeColor="text1"/>
          <w:szCs w:val="24"/>
        </w:rPr>
        <w:t xml:space="preserve"> evidencia</w:t>
      </w:r>
      <w:r w:rsidRPr="00E942B4">
        <w:rPr>
          <w:color w:val="000000" w:themeColor="text1"/>
          <w:szCs w:val="24"/>
        </w:rPr>
        <w:t xml:space="preserve"> que </w:t>
      </w:r>
      <w:r w:rsidR="00E54509" w:rsidRPr="00E942B4">
        <w:rPr>
          <w:color w:val="000000" w:themeColor="text1"/>
          <w:szCs w:val="24"/>
        </w:rPr>
        <w:t xml:space="preserve">apenas </w:t>
      </w:r>
      <w:r w:rsidRPr="00E942B4">
        <w:rPr>
          <w:color w:val="000000" w:themeColor="text1"/>
          <w:szCs w:val="24"/>
        </w:rPr>
        <w:t xml:space="preserve">58% dos municípios </w:t>
      </w:r>
      <w:r w:rsidR="00B931D7" w:rsidRPr="00E942B4">
        <w:rPr>
          <w:color w:val="000000" w:themeColor="text1"/>
          <w:szCs w:val="24"/>
        </w:rPr>
        <w:t>garantiram</w:t>
      </w:r>
      <w:r w:rsidRPr="00E942B4">
        <w:rPr>
          <w:color w:val="000000" w:themeColor="text1"/>
          <w:szCs w:val="24"/>
        </w:rPr>
        <w:t xml:space="preserve"> essa estratégia nos </w:t>
      </w:r>
      <w:r w:rsidR="00E46ADE" w:rsidRPr="00E942B4">
        <w:rPr>
          <w:color w:val="000000" w:themeColor="text1"/>
          <w:szCs w:val="24"/>
        </w:rPr>
        <w:t xml:space="preserve">seus respectivos </w:t>
      </w:r>
      <w:r w:rsidR="00E43377" w:rsidRPr="00E942B4">
        <w:rPr>
          <w:color w:val="000000" w:themeColor="text1"/>
          <w:szCs w:val="24"/>
        </w:rPr>
        <w:t>P</w:t>
      </w:r>
      <w:r w:rsidRPr="00E942B4">
        <w:rPr>
          <w:color w:val="000000" w:themeColor="text1"/>
          <w:szCs w:val="24"/>
        </w:rPr>
        <w:t>lanos</w:t>
      </w:r>
      <w:r w:rsidR="00E43377" w:rsidRPr="00E942B4">
        <w:rPr>
          <w:color w:val="000000" w:themeColor="text1"/>
          <w:szCs w:val="24"/>
        </w:rPr>
        <w:t xml:space="preserve"> Municipais de E</w:t>
      </w:r>
      <w:r w:rsidR="00E46ADE" w:rsidRPr="00E942B4">
        <w:rPr>
          <w:color w:val="000000" w:themeColor="text1"/>
          <w:szCs w:val="24"/>
        </w:rPr>
        <w:t>ducação</w:t>
      </w:r>
      <w:r w:rsidRPr="00E942B4">
        <w:rPr>
          <w:color w:val="000000" w:themeColor="text1"/>
          <w:szCs w:val="24"/>
        </w:rPr>
        <w:t>.</w:t>
      </w:r>
      <w:r w:rsidR="00B931D7" w:rsidRPr="00E942B4">
        <w:rPr>
          <w:color w:val="000000" w:themeColor="text1"/>
          <w:szCs w:val="24"/>
        </w:rPr>
        <w:t xml:space="preserve"> Um percentual bastante preocupante, já que essa estratégia aborda a descentralização das ações</w:t>
      </w:r>
      <w:r w:rsidR="006A5C0B" w:rsidRPr="00E942B4">
        <w:rPr>
          <w:color w:val="000000" w:themeColor="text1"/>
          <w:szCs w:val="24"/>
        </w:rPr>
        <w:t xml:space="preserve"> e de transparência na gestão pública.</w:t>
      </w:r>
    </w:p>
    <w:p w:rsidR="00635C57" w:rsidRPr="00E942B4" w:rsidRDefault="00635C57" w:rsidP="008D106C">
      <w:pPr>
        <w:pStyle w:val="SemEspaamento"/>
        <w:rPr>
          <w:b/>
          <w:color w:val="000000" w:themeColor="text1"/>
          <w:szCs w:val="24"/>
        </w:rPr>
      </w:pPr>
    </w:p>
    <w:p w:rsidR="00A04387" w:rsidRPr="00E942B4" w:rsidRDefault="008D106C" w:rsidP="006A5C0B">
      <w:pPr>
        <w:pStyle w:val="SemEspaamento"/>
        <w:jc w:val="center"/>
        <w:rPr>
          <w:b/>
          <w:color w:val="000000" w:themeColor="text1"/>
          <w:szCs w:val="24"/>
        </w:rPr>
      </w:pPr>
      <w:r w:rsidRPr="00E942B4">
        <w:rPr>
          <w:b/>
          <w:color w:val="000000" w:themeColor="text1"/>
          <w:szCs w:val="24"/>
        </w:rPr>
        <w:t>Gráfico 7 –</w:t>
      </w:r>
      <w:r w:rsidR="00B931D7" w:rsidRPr="00E942B4">
        <w:rPr>
          <w:b/>
          <w:color w:val="000000" w:themeColor="text1"/>
          <w:szCs w:val="24"/>
        </w:rPr>
        <w:t xml:space="preserve"> M</w:t>
      </w:r>
      <w:r w:rsidRPr="00E942B4">
        <w:rPr>
          <w:b/>
          <w:color w:val="000000" w:themeColor="text1"/>
          <w:szCs w:val="24"/>
        </w:rPr>
        <w:t>unicípios que estabelecem a estratégia 19.7 no</w:t>
      </w:r>
      <w:r w:rsidR="006A5C0B" w:rsidRPr="00E942B4">
        <w:rPr>
          <w:b/>
          <w:color w:val="000000" w:themeColor="text1"/>
          <w:szCs w:val="24"/>
        </w:rPr>
        <w:t xml:space="preserve"> PME</w:t>
      </w:r>
    </w:p>
    <w:p w:rsidR="009A4238" w:rsidRPr="00E942B4" w:rsidRDefault="00B931D7" w:rsidP="006A5C0B">
      <w:pPr>
        <w:pStyle w:val="SemEspaamento"/>
        <w:tabs>
          <w:tab w:val="left" w:pos="1701"/>
        </w:tabs>
        <w:jc w:val="center"/>
        <w:rPr>
          <w:color w:val="000000" w:themeColor="text1"/>
          <w:szCs w:val="24"/>
        </w:rPr>
      </w:pPr>
      <w:r w:rsidRPr="00E942B4">
        <w:rPr>
          <w:noProof/>
          <w:color w:val="000000" w:themeColor="text1"/>
          <w:szCs w:val="24"/>
          <w:lang w:eastAsia="pt-BR"/>
        </w:rPr>
        <w:drawing>
          <wp:inline distT="0" distB="0" distL="0" distR="0" wp14:anchorId="084F6983" wp14:editId="698F77E4">
            <wp:extent cx="3480179" cy="2019868"/>
            <wp:effectExtent l="0" t="0" r="25400" b="1905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931D7" w:rsidRPr="00E942B4" w:rsidRDefault="00B931D7" w:rsidP="00B931D7">
      <w:pPr>
        <w:pStyle w:val="SemEspaamento"/>
        <w:jc w:val="center"/>
        <w:rPr>
          <w:color w:val="000000" w:themeColor="text1"/>
          <w:szCs w:val="24"/>
        </w:rPr>
      </w:pPr>
      <w:r w:rsidRPr="00E942B4">
        <w:rPr>
          <w:color w:val="000000" w:themeColor="text1"/>
          <w:szCs w:val="24"/>
        </w:rPr>
        <w:t>Fonte: SIMEC – Sistema Integrado de Monitoramento Execução e Controle</w:t>
      </w:r>
    </w:p>
    <w:p w:rsidR="00B931D7" w:rsidRPr="00E942B4" w:rsidRDefault="00B931D7" w:rsidP="008D106C">
      <w:pPr>
        <w:pStyle w:val="SemEspaamento"/>
        <w:spacing w:line="360" w:lineRule="auto"/>
        <w:jc w:val="center"/>
        <w:rPr>
          <w:color w:val="000000" w:themeColor="text1"/>
          <w:szCs w:val="24"/>
        </w:rPr>
      </w:pPr>
    </w:p>
    <w:p w:rsidR="00980486" w:rsidRPr="00E942B4" w:rsidRDefault="0064421B" w:rsidP="00980486">
      <w:pPr>
        <w:pStyle w:val="SemEspaamento"/>
        <w:spacing w:line="360" w:lineRule="auto"/>
        <w:rPr>
          <w:color w:val="000000" w:themeColor="text1"/>
          <w:szCs w:val="24"/>
        </w:rPr>
      </w:pPr>
      <w:r w:rsidRPr="00E942B4">
        <w:rPr>
          <w:color w:val="000000" w:themeColor="text1"/>
          <w:szCs w:val="24"/>
        </w:rPr>
        <w:tab/>
        <w:t>Na perspectiva da gestão democrática, as instituições educacionais deveriam considerar a horizontalidade das relações de poder,</w:t>
      </w:r>
      <w:r w:rsidR="005251CE" w:rsidRPr="00E942B4">
        <w:rPr>
          <w:color w:val="000000" w:themeColor="text1"/>
          <w:szCs w:val="24"/>
        </w:rPr>
        <w:t xml:space="preserve"> mas o que podemos perceber a partir das próprias </w:t>
      </w:r>
      <w:r w:rsidR="00E43377" w:rsidRPr="00E942B4">
        <w:rPr>
          <w:color w:val="000000" w:themeColor="text1"/>
          <w:szCs w:val="24"/>
        </w:rPr>
        <w:t>características</w:t>
      </w:r>
      <w:r w:rsidR="005251CE" w:rsidRPr="00E942B4">
        <w:rPr>
          <w:color w:val="000000" w:themeColor="text1"/>
          <w:szCs w:val="24"/>
        </w:rPr>
        <w:t xml:space="preserve"> dos </w:t>
      </w:r>
      <w:r w:rsidR="00E43377" w:rsidRPr="00E942B4">
        <w:rPr>
          <w:color w:val="000000" w:themeColor="text1"/>
          <w:szCs w:val="24"/>
        </w:rPr>
        <w:t>Planos M</w:t>
      </w:r>
      <w:r w:rsidR="005251CE" w:rsidRPr="00E942B4">
        <w:rPr>
          <w:color w:val="000000" w:themeColor="text1"/>
          <w:szCs w:val="24"/>
        </w:rPr>
        <w:t xml:space="preserve">unicipais de </w:t>
      </w:r>
      <w:r w:rsidR="00E43377" w:rsidRPr="00E942B4">
        <w:rPr>
          <w:color w:val="000000" w:themeColor="text1"/>
          <w:szCs w:val="24"/>
        </w:rPr>
        <w:t>E</w:t>
      </w:r>
      <w:r w:rsidR="005251CE" w:rsidRPr="00E942B4">
        <w:rPr>
          <w:color w:val="000000" w:themeColor="text1"/>
          <w:szCs w:val="24"/>
        </w:rPr>
        <w:t xml:space="preserve">ducação, evidenciadas por essa estratégia em análise, </w:t>
      </w:r>
      <w:r w:rsidR="00980486" w:rsidRPr="00E942B4">
        <w:rPr>
          <w:color w:val="000000" w:themeColor="text1"/>
          <w:szCs w:val="24"/>
        </w:rPr>
        <w:lastRenderedPageBreak/>
        <w:t>a negação</w:t>
      </w:r>
      <w:r w:rsidR="00C13BB3" w:rsidRPr="00E942B4">
        <w:rPr>
          <w:color w:val="000000" w:themeColor="text1"/>
          <w:szCs w:val="24"/>
        </w:rPr>
        <w:t xml:space="preserve"> do princípio da gestão democrática.  Estes </w:t>
      </w:r>
      <w:r w:rsidR="00980486" w:rsidRPr="00E942B4">
        <w:rPr>
          <w:color w:val="000000" w:themeColor="text1"/>
          <w:szCs w:val="24"/>
        </w:rPr>
        <w:t>mecanismos estão pautados na compreensão de que cada escola possui suas especificidades,</w:t>
      </w:r>
      <w:r w:rsidR="00BC0F38" w:rsidRPr="00E942B4">
        <w:rPr>
          <w:color w:val="000000" w:themeColor="text1"/>
          <w:szCs w:val="24"/>
        </w:rPr>
        <w:t xml:space="preserve"> e precisam atuar garantindo a inclusão de todos protagonistas no que diz respeito aos aspectos relativos ao tema da gestão democrática. S</w:t>
      </w:r>
      <w:r w:rsidR="00980486" w:rsidRPr="00E942B4">
        <w:rPr>
          <w:color w:val="000000" w:themeColor="text1"/>
          <w:szCs w:val="24"/>
        </w:rPr>
        <w:t>e</w:t>
      </w:r>
      <w:r w:rsidR="00C13BB3" w:rsidRPr="00E942B4">
        <w:rPr>
          <w:color w:val="000000" w:themeColor="text1"/>
          <w:szCs w:val="24"/>
        </w:rPr>
        <w:t xml:space="preserve">ndo assim, é importante garantir </w:t>
      </w:r>
      <w:r w:rsidR="00980486" w:rsidRPr="00E942B4">
        <w:rPr>
          <w:color w:val="000000" w:themeColor="text1"/>
          <w:szCs w:val="24"/>
        </w:rPr>
        <w:t>essa estratégia nos planos municipais de educação.</w:t>
      </w:r>
    </w:p>
    <w:p w:rsidR="00E43377" w:rsidRPr="00E942B4" w:rsidRDefault="00C13BB3" w:rsidP="00E43377">
      <w:pPr>
        <w:pStyle w:val="SemEspaamento"/>
        <w:spacing w:line="360" w:lineRule="auto"/>
        <w:ind w:firstLine="708"/>
        <w:rPr>
          <w:color w:val="000000" w:themeColor="text1"/>
          <w:szCs w:val="24"/>
        </w:rPr>
      </w:pPr>
      <w:r w:rsidRPr="00E942B4">
        <w:rPr>
          <w:color w:val="000000" w:themeColor="text1"/>
          <w:szCs w:val="24"/>
        </w:rPr>
        <w:t>A</w:t>
      </w:r>
      <w:r w:rsidR="003B0DD7" w:rsidRPr="00E942B4">
        <w:rPr>
          <w:color w:val="000000" w:themeColor="text1"/>
          <w:szCs w:val="24"/>
        </w:rPr>
        <w:t xml:space="preserve"> última estratégia (19.8) da Meta 19,</w:t>
      </w:r>
      <w:r w:rsidR="004D402F" w:rsidRPr="00E942B4">
        <w:rPr>
          <w:color w:val="000000" w:themeColor="text1"/>
          <w:szCs w:val="24"/>
        </w:rPr>
        <w:t xml:space="preserve"> </w:t>
      </w:r>
      <w:r w:rsidR="0075731D" w:rsidRPr="00E942B4">
        <w:rPr>
          <w:color w:val="000000" w:themeColor="text1"/>
          <w:szCs w:val="24"/>
        </w:rPr>
        <w:t xml:space="preserve">chama </w:t>
      </w:r>
      <w:r w:rsidR="005D5779" w:rsidRPr="00E942B4">
        <w:rPr>
          <w:color w:val="000000" w:themeColor="text1"/>
          <w:szCs w:val="24"/>
        </w:rPr>
        <w:t>atenção pela retomada das abordagens com relação a</w:t>
      </w:r>
      <w:r w:rsidR="00894356" w:rsidRPr="00E942B4">
        <w:rPr>
          <w:color w:val="000000" w:themeColor="text1"/>
          <w:szCs w:val="24"/>
        </w:rPr>
        <w:t xml:space="preserve">o cargo de </w:t>
      </w:r>
      <w:r w:rsidR="0075731D" w:rsidRPr="00E942B4">
        <w:rPr>
          <w:color w:val="000000" w:themeColor="text1"/>
          <w:szCs w:val="24"/>
        </w:rPr>
        <w:t xml:space="preserve">diretores e gestores, </w:t>
      </w:r>
      <w:r w:rsidR="00894356" w:rsidRPr="00E942B4">
        <w:rPr>
          <w:color w:val="000000" w:themeColor="text1"/>
          <w:szCs w:val="24"/>
        </w:rPr>
        <w:t>mas agora com foco no desenvolvimento de programas que possibilite</w:t>
      </w:r>
      <w:r w:rsidR="00E43377" w:rsidRPr="00E942B4">
        <w:rPr>
          <w:color w:val="000000" w:themeColor="text1"/>
          <w:szCs w:val="24"/>
        </w:rPr>
        <w:t>m a formação, no que se refere à</w:t>
      </w:r>
      <w:r w:rsidR="00894356" w:rsidRPr="00E942B4">
        <w:rPr>
          <w:color w:val="000000" w:themeColor="text1"/>
          <w:szCs w:val="24"/>
        </w:rPr>
        <w:t xml:space="preserve"> especificidade do cargo ocupado e do conhecimento da legisla</w:t>
      </w:r>
      <w:r w:rsidRPr="00E942B4">
        <w:rPr>
          <w:color w:val="000000" w:themeColor="text1"/>
          <w:szCs w:val="24"/>
        </w:rPr>
        <w:t>ç</w:t>
      </w:r>
      <w:r w:rsidR="00E43377" w:rsidRPr="00E942B4">
        <w:rPr>
          <w:color w:val="000000" w:themeColor="text1"/>
          <w:szCs w:val="24"/>
        </w:rPr>
        <w:t>ão</w:t>
      </w:r>
      <w:r w:rsidRPr="00E942B4">
        <w:rPr>
          <w:color w:val="000000" w:themeColor="text1"/>
          <w:szCs w:val="24"/>
        </w:rPr>
        <w:t xml:space="preserve"> loca</w:t>
      </w:r>
      <w:r w:rsidR="00E43377" w:rsidRPr="00E942B4">
        <w:rPr>
          <w:color w:val="000000" w:themeColor="text1"/>
          <w:szCs w:val="24"/>
        </w:rPr>
        <w:t>l</w:t>
      </w:r>
      <w:r w:rsidRPr="00E942B4">
        <w:rPr>
          <w:color w:val="000000" w:themeColor="text1"/>
          <w:szCs w:val="24"/>
        </w:rPr>
        <w:t xml:space="preserve"> para o desempenho desta</w:t>
      </w:r>
      <w:r w:rsidR="00894356" w:rsidRPr="00E942B4">
        <w:rPr>
          <w:color w:val="000000" w:themeColor="text1"/>
          <w:szCs w:val="24"/>
        </w:rPr>
        <w:t>s funções.</w:t>
      </w:r>
      <w:r w:rsidR="00E43377" w:rsidRPr="00E942B4">
        <w:rPr>
          <w:color w:val="000000" w:themeColor="text1"/>
          <w:szCs w:val="24"/>
        </w:rPr>
        <w:t xml:space="preserve"> Analisando </w:t>
      </w:r>
      <w:r w:rsidR="00894356" w:rsidRPr="00E942B4">
        <w:rPr>
          <w:color w:val="000000" w:themeColor="text1"/>
          <w:szCs w:val="24"/>
        </w:rPr>
        <w:t xml:space="preserve">o gráfico 8, </w:t>
      </w:r>
      <w:r w:rsidR="00E43377" w:rsidRPr="00E942B4">
        <w:rPr>
          <w:color w:val="000000" w:themeColor="text1"/>
          <w:szCs w:val="24"/>
        </w:rPr>
        <w:t>é possível constatar que</w:t>
      </w:r>
      <w:r w:rsidR="00894356" w:rsidRPr="00E942B4">
        <w:rPr>
          <w:color w:val="000000" w:themeColor="text1"/>
          <w:szCs w:val="24"/>
        </w:rPr>
        <w:t xml:space="preserve"> </w:t>
      </w:r>
      <w:r w:rsidR="005D1F82" w:rsidRPr="00E942B4">
        <w:rPr>
          <w:color w:val="000000" w:themeColor="text1"/>
          <w:szCs w:val="24"/>
        </w:rPr>
        <w:t xml:space="preserve">62% dos </w:t>
      </w:r>
      <w:r w:rsidR="00E43377" w:rsidRPr="00E942B4">
        <w:rPr>
          <w:color w:val="000000" w:themeColor="text1"/>
          <w:szCs w:val="24"/>
        </w:rPr>
        <w:t>Planos M</w:t>
      </w:r>
      <w:r w:rsidR="005D1F82" w:rsidRPr="00E942B4">
        <w:rPr>
          <w:color w:val="000000" w:themeColor="text1"/>
          <w:szCs w:val="24"/>
        </w:rPr>
        <w:t xml:space="preserve">unicipais de </w:t>
      </w:r>
      <w:r w:rsidR="00E43377" w:rsidRPr="00E942B4">
        <w:rPr>
          <w:color w:val="000000" w:themeColor="text1"/>
          <w:szCs w:val="24"/>
        </w:rPr>
        <w:t>E</w:t>
      </w:r>
      <w:r w:rsidR="005D1F82" w:rsidRPr="00E942B4">
        <w:rPr>
          <w:color w:val="000000" w:themeColor="text1"/>
          <w:szCs w:val="24"/>
        </w:rPr>
        <w:t xml:space="preserve">ducação incluíram essa estratégia, o que corresponde </w:t>
      </w:r>
      <w:r w:rsidRPr="00E942B4">
        <w:rPr>
          <w:color w:val="000000" w:themeColor="text1"/>
          <w:szCs w:val="24"/>
        </w:rPr>
        <w:t xml:space="preserve">a </w:t>
      </w:r>
      <w:r w:rsidR="005D1F82" w:rsidRPr="00E942B4">
        <w:rPr>
          <w:color w:val="000000" w:themeColor="text1"/>
          <w:szCs w:val="24"/>
        </w:rPr>
        <w:t>apenas 1</w:t>
      </w:r>
      <w:r w:rsidRPr="00E942B4">
        <w:rPr>
          <w:color w:val="000000" w:themeColor="text1"/>
          <w:szCs w:val="24"/>
        </w:rPr>
        <w:t xml:space="preserve">6 municípios dos 26 analisados, o que significa que </w:t>
      </w:r>
      <w:r w:rsidR="005D1F82" w:rsidRPr="00E942B4">
        <w:rPr>
          <w:color w:val="000000" w:themeColor="text1"/>
          <w:szCs w:val="24"/>
        </w:rPr>
        <w:t>38% dos municípios omitiram essa estratégia.</w:t>
      </w:r>
    </w:p>
    <w:p w:rsidR="00E43377" w:rsidRPr="00E942B4" w:rsidRDefault="00E43377" w:rsidP="00E43377">
      <w:pPr>
        <w:pStyle w:val="SemEspaamento"/>
        <w:spacing w:line="360" w:lineRule="auto"/>
        <w:ind w:firstLine="708"/>
        <w:rPr>
          <w:color w:val="000000" w:themeColor="text1"/>
          <w:szCs w:val="24"/>
        </w:rPr>
      </w:pPr>
    </w:p>
    <w:p w:rsidR="00E43377" w:rsidRPr="00E942B4" w:rsidRDefault="00E43377" w:rsidP="00E43377">
      <w:pPr>
        <w:pStyle w:val="SemEspaamento"/>
        <w:spacing w:line="360" w:lineRule="auto"/>
        <w:ind w:firstLine="708"/>
        <w:rPr>
          <w:color w:val="000000" w:themeColor="text1"/>
          <w:szCs w:val="24"/>
        </w:rPr>
      </w:pPr>
    </w:p>
    <w:p w:rsidR="00F86EFB" w:rsidRPr="00E942B4" w:rsidRDefault="00F86EFB" w:rsidP="00E43377">
      <w:pPr>
        <w:pStyle w:val="SemEspaamento"/>
        <w:spacing w:line="360" w:lineRule="auto"/>
        <w:ind w:firstLine="708"/>
        <w:rPr>
          <w:b/>
          <w:color w:val="000000" w:themeColor="text1"/>
          <w:szCs w:val="24"/>
        </w:rPr>
      </w:pPr>
    </w:p>
    <w:p w:rsidR="0075731D" w:rsidRPr="00E942B4" w:rsidRDefault="0075731D" w:rsidP="00F86EFB">
      <w:pPr>
        <w:pStyle w:val="SemEspaamento"/>
        <w:spacing w:line="360" w:lineRule="auto"/>
        <w:ind w:firstLine="708"/>
        <w:rPr>
          <w:color w:val="000000" w:themeColor="text1"/>
          <w:szCs w:val="24"/>
        </w:rPr>
      </w:pPr>
      <w:r w:rsidRPr="00E942B4">
        <w:rPr>
          <w:b/>
          <w:color w:val="000000" w:themeColor="text1"/>
          <w:szCs w:val="24"/>
        </w:rPr>
        <w:t xml:space="preserve">Gráfico 8 – </w:t>
      </w:r>
      <w:r w:rsidR="005D2865" w:rsidRPr="00E942B4">
        <w:rPr>
          <w:b/>
          <w:color w:val="000000" w:themeColor="text1"/>
          <w:szCs w:val="24"/>
        </w:rPr>
        <w:t>M</w:t>
      </w:r>
      <w:r w:rsidRPr="00E942B4">
        <w:rPr>
          <w:b/>
          <w:color w:val="000000" w:themeColor="text1"/>
          <w:szCs w:val="24"/>
        </w:rPr>
        <w:t xml:space="preserve">unicípios que </w:t>
      </w:r>
      <w:r w:rsidR="005D2865" w:rsidRPr="00E942B4">
        <w:rPr>
          <w:b/>
          <w:color w:val="000000" w:themeColor="text1"/>
          <w:szCs w:val="24"/>
        </w:rPr>
        <w:t>incluíram</w:t>
      </w:r>
      <w:r w:rsidRPr="00E942B4">
        <w:rPr>
          <w:b/>
          <w:color w:val="000000" w:themeColor="text1"/>
          <w:szCs w:val="24"/>
        </w:rPr>
        <w:t xml:space="preserve"> a estratégia 19.</w:t>
      </w:r>
      <w:r w:rsidR="005D2865" w:rsidRPr="00E942B4">
        <w:rPr>
          <w:b/>
          <w:color w:val="000000" w:themeColor="text1"/>
          <w:szCs w:val="24"/>
        </w:rPr>
        <w:t>8</w:t>
      </w:r>
      <w:r w:rsidRPr="00E942B4">
        <w:rPr>
          <w:b/>
          <w:color w:val="000000" w:themeColor="text1"/>
          <w:szCs w:val="24"/>
        </w:rPr>
        <w:t xml:space="preserve"> no</w:t>
      </w:r>
      <w:r w:rsidR="00696194" w:rsidRPr="00E942B4">
        <w:rPr>
          <w:b/>
          <w:color w:val="000000" w:themeColor="text1"/>
          <w:szCs w:val="24"/>
        </w:rPr>
        <w:t xml:space="preserve"> PME</w:t>
      </w:r>
    </w:p>
    <w:p w:rsidR="0075731D" w:rsidRPr="00E942B4" w:rsidRDefault="005D2865" w:rsidP="00696194">
      <w:pPr>
        <w:pStyle w:val="SemEspaamento"/>
        <w:tabs>
          <w:tab w:val="left" w:pos="1701"/>
        </w:tabs>
        <w:jc w:val="center"/>
        <w:rPr>
          <w:color w:val="000000" w:themeColor="text1"/>
          <w:szCs w:val="24"/>
        </w:rPr>
      </w:pPr>
      <w:r w:rsidRPr="00E942B4">
        <w:rPr>
          <w:noProof/>
          <w:color w:val="000000" w:themeColor="text1"/>
          <w:szCs w:val="24"/>
          <w:lang w:eastAsia="pt-BR"/>
        </w:rPr>
        <w:drawing>
          <wp:inline distT="0" distB="0" distL="0" distR="0" wp14:anchorId="14633926" wp14:editId="3D942E49">
            <wp:extent cx="3493827" cy="1999397"/>
            <wp:effectExtent l="0" t="0" r="11430" b="2032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2865" w:rsidRPr="00E942B4" w:rsidRDefault="005D2865" w:rsidP="005D2865">
      <w:pPr>
        <w:pStyle w:val="SemEspaamento"/>
        <w:jc w:val="center"/>
        <w:rPr>
          <w:color w:val="000000" w:themeColor="text1"/>
          <w:szCs w:val="24"/>
        </w:rPr>
      </w:pPr>
      <w:r w:rsidRPr="00E942B4">
        <w:rPr>
          <w:color w:val="000000" w:themeColor="text1"/>
          <w:szCs w:val="24"/>
        </w:rPr>
        <w:t>Fonte: SIMEC – Sistema Integrado de Monitoramento Execução e Controle</w:t>
      </w:r>
    </w:p>
    <w:p w:rsidR="005D2865" w:rsidRPr="00E942B4" w:rsidRDefault="005D2865" w:rsidP="005D2865">
      <w:pPr>
        <w:pStyle w:val="SemEspaamento"/>
        <w:rPr>
          <w:color w:val="000000" w:themeColor="text1"/>
          <w:szCs w:val="24"/>
        </w:rPr>
      </w:pPr>
    </w:p>
    <w:p w:rsidR="00C210B1" w:rsidRPr="00E942B4" w:rsidRDefault="00F86EFB" w:rsidP="005D2865">
      <w:pPr>
        <w:pStyle w:val="SemEspaamento"/>
        <w:spacing w:line="360" w:lineRule="auto"/>
        <w:rPr>
          <w:color w:val="000000" w:themeColor="text1"/>
          <w:szCs w:val="24"/>
        </w:rPr>
      </w:pPr>
      <w:r w:rsidRPr="00E942B4">
        <w:rPr>
          <w:color w:val="000000" w:themeColor="text1"/>
          <w:szCs w:val="24"/>
        </w:rPr>
        <w:tab/>
        <w:t xml:space="preserve">Os </w:t>
      </w:r>
      <w:r w:rsidR="005D2865" w:rsidRPr="00E942B4">
        <w:rPr>
          <w:color w:val="000000" w:themeColor="text1"/>
          <w:szCs w:val="24"/>
        </w:rPr>
        <w:t>dados</w:t>
      </w:r>
      <w:r w:rsidRPr="00E942B4">
        <w:rPr>
          <w:color w:val="000000" w:themeColor="text1"/>
          <w:szCs w:val="24"/>
        </w:rPr>
        <w:t xml:space="preserve"> analisados</w:t>
      </w:r>
      <w:r w:rsidR="005D2865" w:rsidRPr="00E942B4">
        <w:rPr>
          <w:color w:val="000000" w:themeColor="text1"/>
          <w:szCs w:val="24"/>
        </w:rPr>
        <w:t xml:space="preserve"> </w:t>
      </w:r>
      <w:r w:rsidR="00B668C8" w:rsidRPr="00E942B4">
        <w:rPr>
          <w:color w:val="000000" w:themeColor="text1"/>
          <w:szCs w:val="24"/>
        </w:rPr>
        <w:t>evidenciam o que Paro (2008</w:t>
      </w:r>
      <w:r w:rsidR="00624AB5" w:rsidRPr="00E942B4">
        <w:rPr>
          <w:color w:val="000000" w:themeColor="text1"/>
          <w:szCs w:val="24"/>
        </w:rPr>
        <w:t xml:space="preserve">, p.7) enfatiza </w:t>
      </w:r>
      <w:r w:rsidRPr="00E942B4">
        <w:rPr>
          <w:color w:val="000000" w:themeColor="text1"/>
          <w:szCs w:val="24"/>
        </w:rPr>
        <w:t xml:space="preserve">ao definir </w:t>
      </w:r>
      <w:r w:rsidR="00624AB5" w:rsidRPr="00E942B4">
        <w:rPr>
          <w:color w:val="000000" w:themeColor="text1"/>
          <w:szCs w:val="24"/>
        </w:rPr>
        <w:t xml:space="preserve">que </w:t>
      </w:r>
      <w:r w:rsidRPr="00E942B4">
        <w:rPr>
          <w:i/>
          <w:color w:val="000000" w:themeColor="text1"/>
          <w:szCs w:val="24"/>
        </w:rPr>
        <w:t>“</w:t>
      </w:r>
      <w:r w:rsidR="00624AB5" w:rsidRPr="00E942B4">
        <w:rPr>
          <w:i/>
          <w:color w:val="000000" w:themeColor="text1"/>
          <w:szCs w:val="24"/>
        </w:rPr>
        <w:t>administrar a escola exige a permanente impregnação de seus fins pedagógicos na forma de alcançá-los</w:t>
      </w:r>
      <w:r w:rsidRPr="00E942B4">
        <w:rPr>
          <w:i/>
          <w:color w:val="000000" w:themeColor="text1"/>
          <w:szCs w:val="24"/>
        </w:rPr>
        <w:t>”</w:t>
      </w:r>
      <w:r w:rsidR="00624AB5" w:rsidRPr="00E942B4">
        <w:rPr>
          <w:i/>
          <w:color w:val="000000" w:themeColor="text1"/>
          <w:szCs w:val="24"/>
        </w:rPr>
        <w:t>.</w:t>
      </w:r>
      <w:r w:rsidR="00696194" w:rsidRPr="00E942B4">
        <w:rPr>
          <w:color w:val="000000" w:themeColor="text1"/>
          <w:szCs w:val="24"/>
        </w:rPr>
        <w:t xml:space="preserve"> </w:t>
      </w:r>
      <w:r w:rsidR="00AB44C6" w:rsidRPr="00E942B4">
        <w:rPr>
          <w:color w:val="000000" w:themeColor="text1"/>
          <w:szCs w:val="24"/>
        </w:rPr>
        <w:t xml:space="preserve">E conforme o que </w:t>
      </w:r>
      <w:r w:rsidR="006D5C10" w:rsidRPr="00E942B4">
        <w:rPr>
          <w:color w:val="000000" w:themeColor="text1"/>
          <w:szCs w:val="24"/>
        </w:rPr>
        <w:t>se estabelece nessa estratégia</w:t>
      </w:r>
      <w:r w:rsidR="00AB44C6" w:rsidRPr="00E942B4">
        <w:rPr>
          <w:color w:val="000000" w:themeColor="text1"/>
          <w:szCs w:val="24"/>
        </w:rPr>
        <w:t>, tal formação</w:t>
      </w:r>
      <w:r w:rsidR="006D5C10" w:rsidRPr="00E942B4">
        <w:rPr>
          <w:color w:val="000000" w:themeColor="text1"/>
          <w:szCs w:val="24"/>
        </w:rPr>
        <w:t xml:space="preserve"> bem como a aplicação de prova específica, aumentam as possibilidades de promover a </w:t>
      </w:r>
      <w:r w:rsidR="00ED7548" w:rsidRPr="00E942B4">
        <w:rPr>
          <w:color w:val="000000" w:themeColor="text1"/>
          <w:szCs w:val="24"/>
        </w:rPr>
        <w:t xml:space="preserve">qualidade da educação, </w:t>
      </w:r>
      <w:r w:rsidR="006D5C10" w:rsidRPr="00E942B4">
        <w:rPr>
          <w:color w:val="000000" w:themeColor="text1"/>
          <w:szCs w:val="24"/>
        </w:rPr>
        <w:t xml:space="preserve">a partir de uma visão para além da organização empresarial, no sentido não apenas </w:t>
      </w:r>
      <w:r w:rsidR="006D5C10" w:rsidRPr="00E942B4">
        <w:rPr>
          <w:color w:val="000000" w:themeColor="text1"/>
          <w:szCs w:val="24"/>
        </w:rPr>
        <w:lastRenderedPageBreak/>
        <w:t xml:space="preserve">administrativo, mas </w:t>
      </w:r>
      <w:r w:rsidR="00ED7548" w:rsidRPr="00E942B4">
        <w:rPr>
          <w:color w:val="000000" w:themeColor="text1"/>
          <w:szCs w:val="24"/>
        </w:rPr>
        <w:t>no fazer pedagógico,</w:t>
      </w:r>
      <w:r w:rsidR="006D5C10" w:rsidRPr="00E942B4">
        <w:rPr>
          <w:color w:val="000000" w:themeColor="text1"/>
          <w:szCs w:val="24"/>
        </w:rPr>
        <w:t xml:space="preserve"> tendo em vista a necessidade de assegurar ampla participação da sociedade</w:t>
      </w:r>
      <w:r w:rsidRPr="00E942B4">
        <w:rPr>
          <w:color w:val="000000" w:themeColor="text1"/>
          <w:szCs w:val="24"/>
        </w:rPr>
        <w:t>.</w:t>
      </w:r>
    </w:p>
    <w:p w:rsidR="00FD625A" w:rsidRPr="00E942B4" w:rsidRDefault="00C210B1" w:rsidP="005D2865">
      <w:pPr>
        <w:pStyle w:val="SemEspaamento"/>
        <w:spacing w:line="360" w:lineRule="auto"/>
        <w:rPr>
          <w:color w:val="000000" w:themeColor="text1"/>
          <w:szCs w:val="24"/>
        </w:rPr>
      </w:pPr>
      <w:r w:rsidRPr="00E942B4">
        <w:rPr>
          <w:color w:val="000000" w:themeColor="text1"/>
          <w:szCs w:val="24"/>
        </w:rPr>
        <w:tab/>
      </w:r>
      <w:r w:rsidR="00F86EFB" w:rsidRPr="00E942B4">
        <w:rPr>
          <w:color w:val="000000" w:themeColor="text1"/>
          <w:szCs w:val="24"/>
        </w:rPr>
        <w:t>A</w:t>
      </w:r>
      <w:r w:rsidR="00FD625A" w:rsidRPr="00E942B4">
        <w:rPr>
          <w:color w:val="000000" w:themeColor="text1"/>
          <w:szCs w:val="24"/>
        </w:rPr>
        <w:t>s estratégias que compõem a Meta 19 aqui analisadas</w:t>
      </w:r>
      <w:r w:rsidR="00F86EFB" w:rsidRPr="00E942B4">
        <w:rPr>
          <w:color w:val="000000" w:themeColor="text1"/>
          <w:szCs w:val="24"/>
        </w:rPr>
        <w:t xml:space="preserve"> no âmbito dos Planos Municipais de Educação, </w:t>
      </w:r>
      <w:r w:rsidR="00FD625A" w:rsidRPr="00E942B4">
        <w:rPr>
          <w:color w:val="000000" w:themeColor="text1"/>
          <w:szCs w:val="24"/>
        </w:rPr>
        <w:t>constituem-se importantes mecanismos que visam concretizar essa garantia de participação</w:t>
      </w:r>
      <w:r w:rsidR="00F86EFB" w:rsidRPr="00E942B4">
        <w:rPr>
          <w:color w:val="000000" w:themeColor="text1"/>
          <w:szCs w:val="24"/>
        </w:rPr>
        <w:t xml:space="preserve"> da sociedade</w:t>
      </w:r>
      <w:r w:rsidR="00190B17" w:rsidRPr="00E942B4">
        <w:rPr>
          <w:color w:val="000000" w:themeColor="text1"/>
          <w:szCs w:val="24"/>
        </w:rPr>
        <w:t xml:space="preserve"> e </w:t>
      </w:r>
      <w:r w:rsidR="00F86EFB" w:rsidRPr="00E942B4">
        <w:rPr>
          <w:color w:val="000000" w:themeColor="text1"/>
          <w:szCs w:val="24"/>
        </w:rPr>
        <w:t>da gestão democrática,</w:t>
      </w:r>
      <w:r w:rsidR="00190B17" w:rsidRPr="00E942B4">
        <w:rPr>
          <w:color w:val="000000" w:themeColor="text1"/>
          <w:szCs w:val="24"/>
        </w:rPr>
        <w:t xml:space="preserve"> </w:t>
      </w:r>
      <w:r w:rsidR="00FD625A" w:rsidRPr="00E942B4">
        <w:rPr>
          <w:color w:val="000000" w:themeColor="text1"/>
          <w:szCs w:val="24"/>
        </w:rPr>
        <w:t xml:space="preserve">bem como o acompanhamento e fiscalização das </w:t>
      </w:r>
      <w:r w:rsidR="00F86EFB" w:rsidRPr="00E942B4">
        <w:rPr>
          <w:color w:val="000000" w:themeColor="text1"/>
          <w:szCs w:val="24"/>
        </w:rPr>
        <w:t>políticas educacionais, definidas nos Planos de Educação como políticas de Estado, tendo em vista assegurar</w:t>
      </w:r>
      <w:r w:rsidR="00FD625A" w:rsidRPr="00E942B4">
        <w:rPr>
          <w:color w:val="000000" w:themeColor="text1"/>
          <w:szCs w:val="24"/>
        </w:rPr>
        <w:t xml:space="preserve"> educação de qualidade para </w:t>
      </w:r>
      <w:r w:rsidR="00F86EFB" w:rsidRPr="00E942B4">
        <w:rPr>
          <w:color w:val="000000" w:themeColor="text1"/>
          <w:szCs w:val="24"/>
        </w:rPr>
        <w:t>todos e todas.</w:t>
      </w:r>
    </w:p>
    <w:p w:rsidR="00840053" w:rsidRPr="00E942B4" w:rsidRDefault="00F86EFB" w:rsidP="00F86EFB">
      <w:pPr>
        <w:pStyle w:val="SemEspaamento"/>
        <w:spacing w:line="360" w:lineRule="auto"/>
        <w:rPr>
          <w:b/>
          <w:color w:val="000000" w:themeColor="text1"/>
          <w:szCs w:val="24"/>
        </w:rPr>
      </w:pPr>
      <w:r w:rsidRPr="00E942B4">
        <w:rPr>
          <w:b/>
          <w:color w:val="000000" w:themeColor="text1"/>
          <w:szCs w:val="24"/>
        </w:rPr>
        <w:t>5. Conclusões</w:t>
      </w:r>
    </w:p>
    <w:p w:rsidR="00750E2B" w:rsidRPr="00E942B4" w:rsidRDefault="00F86EFB" w:rsidP="00F86EFB">
      <w:pPr>
        <w:pStyle w:val="SemEspaamento"/>
        <w:spacing w:line="360" w:lineRule="auto"/>
        <w:ind w:firstLine="708"/>
        <w:rPr>
          <w:color w:val="000000" w:themeColor="text1"/>
          <w:szCs w:val="24"/>
        </w:rPr>
      </w:pPr>
      <w:r w:rsidRPr="00E942B4">
        <w:rPr>
          <w:color w:val="000000" w:themeColor="text1"/>
          <w:szCs w:val="24"/>
        </w:rPr>
        <w:t xml:space="preserve">Tendo como proposta a análise dos </w:t>
      </w:r>
      <w:r w:rsidR="001D6003" w:rsidRPr="00E942B4">
        <w:rPr>
          <w:color w:val="000000" w:themeColor="text1"/>
          <w:szCs w:val="24"/>
        </w:rPr>
        <w:t xml:space="preserve">aspectos relacionadas à gestão democrática, referentes </w:t>
      </w:r>
      <w:r w:rsidR="00A94846" w:rsidRPr="00E942B4">
        <w:rPr>
          <w:color w:val="000000" w:themeColor="text1"/>
          <w:szCs w:val="24"/>
        </w:rPr>
        <w:t>ao Plano Nacional de Educação (PNE)</w:t>
      </w:r>
      <w:r w:rsidR="001D6003" w:rsidRPr="00E942B4">
        <w:rPr>
          <w:color w:val="000000" w:themeColor="text1"/>
          <w:szCs w:val="24"/>
        </w:rPr>
        <w:t xml:space="preserve">, especificamente quanto à compreensão da Meta 19, nos aspectos participativo e democrático, dos Planos Municipais de Educação </w:t>
      </w:r>
      <w:r w:rsidR="00A94846" w:rsidRPr="00E942B4">
        <w:rPr>
          <w:color w:val="000000" w:themeColor="text1"/>
          <w:szCs w:val="24"/>
        </w:rPr>
        <w:t>aprovados nos municíp</w:t>
      </w:r>
      <w:r w:rsidRPr="00E942B4">
        <w:rPr>
          <w:color w:val="000000" w:themeColor="text1"/>
          <w:szCs w:val="24"/>
        </w:rPr>
        <w:t>ios da área de abrangência do NT</w:t>
      </w:r>
      <w:r w:rsidR="00A94846" w:rsidRPr="00E942B4">
        <w:rPr>
          <w:color w:val="000000" w:themeColor="text1"/>
          <w:szCs w:val="24"/>
        </w:rPr>
        <w:t xml:space="preserve">E </w:t>
      </w:r>
      <w:r w:rsidRPr="00E942B4">
        <w:rPr>
          <w:color w:val="000000" w:themeColor="text1"/>
          <w:szCs w:val="24"/>
        </w:rPr>
        <w:t xml:space="preserve">05 </w:t>
      </w:r>
      <w:r w:rsidR="00A94846" w:rsidRPr="00E942B4">
        <w:rPr>
          <w:color w:val="000000" w:themeColor="text1"/>
          <w:szCs w:val="24"/>
        </w:rPr>
        <w:t>de Itabuna</w:t>
      </w:r>
      <w:r w:rsidRPr="00E942B4">
        <w:rPr>
          <w:color w:val="000000" w:themeColor="text1"/>
          <w:szCs w:val="24"/>
        </w:rPr>
        <w:t>-Ba</w:t>
      </w:r>
      <w:r w:rsidR="00A94846" w:rsidRPr="00E942B4">
        <w:rPr>
          <w:color w:val="000000" w:themeColor="text1"/>
          <w:szCs w:val="24"/>
        </w:rPr>
        <w:t xml:space="preserve">, </w:t>
      </w:r>
      <w:r w:rsidRPr="00E942B4">
        <w:rPr>
          <w:color w:val="000000" w:themeColor="text1"/>
          <w:szCs w:val="24"/>
        </w:rPr>
        <w:t xml:space="preserve"> bem como os seus </w:t>
      </w:r>
      <w:r w:rsidR="00A94846" w:rsidRPr="00E942B4">
        <w:rPr>
          <w:color w:val="000000" w:themeColor="text1"/>
          <w:szCs w:val="24"/>
        </w:rPr>
        <w:t>desdobramentos</w:t>
      </w:r>
      <w:r w:rsidRPr="00E942B4">
        <w:rPr>
          <w:color w:val="000000" w:themeColor="text1"/>
          <w:szCs w:val="24"/>
        </w:rPr>
        <w:t xml:space="preserve"> específicos</w:t>
      </w:r>
      <w:r w:rsidR="00A94846" w:rsidRPr="00E942B4">
        <w:rPr>
          <w:color w:val="000000" w:themeColor="text1"/>
          <w:szCs w:val="24"/>
        </w:rPr>
        <w:t xml:space="preserve"> quanto à gestão democrática da educação</w:t>
      </w:r>
      <w:r w:rsidRPr="00E942B4">
        <w:rPr>
          <w:color w:val="000000" w:themeColor="text1"/>
          <w:szCs w:val="24"/>
        </w:rPr>
        <w:t>, o</w:t>
      </w:r>
      <w:r w:rsidR="001D6003" w:rsidRPr="00E942B4">
        <w:rPr>
          <w:color w:val="000000" w:themeColor="text1"/>
          <w:szCs w:val="24"/>
        </w:rPr>
        <w:t xml:space="preserve">s resultados </w:t>
      </w:r>
      <w:r w:rsidR="00996C68" w:rsidRPr="00E942B4">
        <w:rPr>
          <w:color w:val="000000" w:themeColor="text1"/>
          <w:szCs w:val="24"/>
        </w:rPr>
        <w:t>obtidos, revela</w:t>
      </w:r>
      <w:r w:rsidRPr="00E942B4">
        <w:rPr>
          <w:color w:val="000000" w:themeColor="text1"/>
          <w:szCs w:val="24"/>
        </w:rPr>
        <w:t>ram</w:t>
      </w:r>
      <w:r w:rsidR="00996C68" w:rsidRPr="00E942B4">
        <w:rPr>
          <w:color w:val="000000" w:themeColor="text1"/>
          <w:szCs w:val="24"/>
        </w:rPr>
        <w:t xml:space="preserve"> </w:t>
      </w:r>
      <w:r w:rsidRPr="00E942B4">
        <w:rPr>
          <w:color w:val="000000" w:themeColor="text1"/>
          <w:szCs w:val="24"/>
        </w:rPr>
        <w:t xml:space="preserve">a </w:t>
      </w:r>
      <w:r w:rsidR="00750E2B" w:rsidRPr="00E942B4">
        <w:rPr>
          <w:color w:val="000000" w:themeColor="text1"/>
          <w:szCs w:val="24"/>
        </w:rPr>
        <w:t>maior parte dos</w:t>
      </w:r>
      <w:r w:rsidR="002059C8" w:rsidRPr="00E942B4">
        <w:rPr>
          <w:color w:val="000000" w:themeColor="text1"/>
          <w:szCs w:val="24"/>
        </w:rPr>
        <w:t xml:space="preserve"> </w:t>
      </w:r>
      <w:r w:rsidRPr="00E942B4">
        <w:rPr>
          <w:color w:val="000000" w:themeColor="text1"/>
          <w:szCs w:val="24"/>
        </w:rPr>
        <w:t>municípios assegurou</w:t>
      </w:r>
      <w:r w:rsidR="00243624" w:rsidRPr="00E942B4">
        <w:rPr>
          <w:color w:val="000000" w:themeColor="text1"/>
          <w:szCs w:val="24"/>
        </w:rPr>
        <w:t xml:space="preserve"> em seus p</w:t>
      </w:r>
      <w:r w:rsidR="002059C8" w:rsidRPr="00E942B4">
        <w:rPr>
          <w:color w:val="000000" w:themeColor="text1"/>
          <w:szCs w:val="24"/>
        </w:rPr>
        <w:t xml:space="preserve">lanos </w:t>
      </w:r>
      <w:r w:rsidRPr="00E942B4">
        <w:rPr>
          <w:color w:val="000000" w:themeColor="text1"/>
          <w:szCs w:val="24"/>
        </w:rPr>
        <w:t xml:space="preserve">estratégias e mecanismos que garantem </w:t>
      </w:r>
      <w:r w:rsidR="002059C8" w:rsidRPr="00E942B4">
        <w:rPr>
          <w:color w:val="000000" w:themeColor="text1"/>
          <w:szCs w:val="24"/>
        </w:rPr>
        <w:t>a participação</w:t>
      </w:r>
      <w:r w:rsidR="00243624" w:rsidRPr="00E942B4">
        <w:rPr>
          <w:color w:val="000000" w:themeColor="text1"/>
          <w:szCs w:val="24"/>
        </w:rPr>
        <w:t xml:space="preserve"> </w:t>
      </w:r>
      <w:r w:rsidRPr="00E942B4">
        <w:rPr>
          <w:color w:val="000000" w:themeColor="text1"/>
          <w:szCs w:val="24"/>
        </w:rPr>
        <w:t>social na gestão da educação. E</w:t>
      </w:r>
      <w:r w:rsidR="00750E2B" w:rsidRPr="00E942B4">
        <w:rPr>
          <w:color w:val="000000" w:themeColor="text1"/>
          <w:szCs w:val="24"/>
        </w:rPr>
        <w:t>ntretanto, os</w:t>
      </w:r>
      <w:r w:rsidRPr="00E942B4">
        <w:rPr>
          <w:color w:val="000000" w:themeColor="text1"/>
          <w:szCs w:val="24"/>
        </w:rPr>
        <w:t xml:space="preserve"> próprios números revelam grandes</w:t>
      </w:r>
      <w:r w:rsidR="00750E2B" w:rsidRPr="00E942B4">
        <w:rPr>
          <w:color w:val="000000" w:themeColor="text1"/>
          <w:szCs w:val="24"/>
        </w:rPr>
        <w:t xml:space="preserve"> desafios </w:t>
      </w:r>
      <w:r w:rsidR="00867ACF" w:rsidRPr="00E942B4">
        <w:rPr>
          <w:color w:val="000000" w:themeColor="text1"/>
          <w:szCs w:val="24"/>
        </w:rPr>
        <w:t xml:space="preserve">para </w:t>
      </w:r>
      <w:r w:rsidRPr="00E942B4">
        <w:rPr>
          <w:color w:val="000000" w:themeColor="text1"/>
          <w:szCs w:val="24"/>
        </w:rPr>
        <w:t xml:space="preserve">esta efetivação, especialmente se considerarmos a negação, por alto índice dos municípios, em seu conjunto, de mecanismos efetivos para esta concretização. Por outro lado, </w:t>
      </w:r>
      <w:r w:rsidR="00750E2B" w:rsidRPr="00E942B4">
        <w:rPr>
          <w:color w:val="000000" w:themeColor="text1"/>
          <w:szCs w:val="24"/>
        </w:rPr>
        <w:t>o que está na lei não é o que pode ser observado na prática.</w:t>
      </w:r>
      <w:r w:rsidR="00C669EB" w:rsidRPr="00E942B4">
        <w:rPr>
          <w:color w:val="000000" w:themeColor="text1"/>
          <w:szCs w:val="24"/>
        </w:rPr>
        <w:t xml:space="preserve"> </w:t>
      </w:r>
    </w:p>
    <w:p w:rsidR="00235A46" w:rsidRPr="00E942B4" w:rsidRDefault="00602A6E" w:rsidP="00602A6E">
      <w:pPr>
        <w:pStyle w:val="SemEspaamento"/>
        <w:spacing w:line="360" w:lineRule="auto"/>
        <w:ind w:firstLine="708"/>
        <w:rPr>
          <w:color w:val="000000" w:themeColor="text1"/>
          <w:szCs w:val="24"/>
        </w:rPr>
      </w:pPr>
      <w:r w:rsidRPr="00E942B4">
        <w:rPr>
          <w:color w:val="000000" w:themeColor="text1"/>
          <w:szCs w:val="24"/>
        </w:rPr>
        <w:t xml:space="preserve">A pesquisa nos permitiu </w:t>
      </w:r>
      <w:r w:rsidR="00C669EB" w:rsidRPr="00E942B4">
        <w:rPr>
          <w:color w:val="000000" w:themeColor="text1"/>
          <w:szCs w:val="24"/>
        </w:rPr>
        <w:t xml:space="preserve">ainda </w:t>
      </w:r>
      <w:r w:rsidRPr="00E942B4">
        <w:rPr>
          <w:color w:val="000000" w:themeColor="text1"/>
          <w:szCs w:val="24"/>
        </w:rPr>
        <w:t xml:space="preserve">identificar que existem questões contrárias para </w:t>
      </w:r>
      <w:r w:rsidR="00C669EB" w:rsidRPr="00E942B4">
        <w:rPr>
          <w:color w:val="000000" w:themeColor="text1"/>
          <w:szCs w:val="24"/>
        </w:rPr>
        <w:t xml:space="preserve">a </w:t>
      </w:r>
      <w:r w:rsidRPr="00E942B4">
        <w:rPr>
          <w:color w:val="000000" w:themeColor="text1"/>
          <w:szCs w:val="24"/>
        </w:rPr>
        <w:t>efetivação da gestão democrática</w:t>
      </w:r>
      <w:r w:rsidR="007E2EB8" w:rsidRPr="00E942B4">
        <w:rPr>
          <w:color w:val="000000" w:themeColor="text1"/>
          <w:szCs w:val="24"/>
        </w:rPr>
        <w:t>, tanto na ausência da Meta 19 n</w:t>
      </w:r>
      <w:r w:rsidR="00DA6B4B" w:rsidRPr="00E942B4">
        <w:rPr>
          <w:color w:val="000000" w:themeColor="text1"/>
          <w:szCs w:val="24"/>
        </w:rPr>
        <w:t xml:space="preserve">o Plano Municipal de Educação, </w:t>
      </w:r>
      <w:r w:rsidR="007824CB" w:rsidRPr="00E942B4">
        <w:rPr>
          <w:color w:val="000000" w:themeColor="text1"/>
          <w:szCs w:val="24"/>
        </w:rPr>
        <w:t>como na composição das estratégias e</w:t>
      </w:r>
      <w:r w:rsidR="007E2EB8" w:rsidRPr="00E942B4">
        <w:rPr>
          <w:color w:val="000000" w:themeColor="text1"/>
          <w:szCs w:val="24"/>
        </w:rPr>
        <w:t xml:space="preserve"> </w:t>
      </w:r>
      <w:r w:rsidR="00864639" w:rsidRPr="00E942B4">
        <w:rPr>
          <w:color w:val="000000" w:themeColor="text1"/>
          <w:szCs w:val="24"/>
        </w:rPr>
        <w:t xml:space="preserve">mecanismos que </w:t>
      </w:r>
      <w:r w:rsidR="00CB6960" w:rsidRPr="00E942B4">
        <w:rPr>
          <w:color w:val="000000" w:themeColor="text1"/>
          <w:szCs w:val="24"/>
        </w:rPr>
        <w:t xml:space="preserve">deveriam incluir elementos indispensáveis </w:t>
      </w:r>
      <w:r w:rsidR="00C669EB" w:rsidRPr="00E942B4">
        <w:rPr>
          <w:color w:val="000000" w:themeColor="text1"/>
          <w:szCs w:val="24"/>
        </w:rPr>
        <w:t xml:space="preserve">que </w:t>
      </w:r>
      <w:r w:rsidR="0090038D" w:rsidRPr="00E942B4">
        <w:rPr>
          <w:color w:val="000000" w:themeColor="text1"/>
          <w:szCs w:val="24"/>
        </w:rPr>
        <w:t xml:space="preserve">garantem uma gestão </w:t>
      </w:r>
      <w:r w:rsidR="00235A46" w:rsidRPr="00E942B4">
        <w:rPr>
          <w:color w:val="000000" w:themeColor="text1"/>
          <w:szCs w:val="24"/>
        </w:rPr>
        <w:t>democrática: participação, pluralismo, autonomia e transparência.</w:t>
      </w:r>
      <w:r w:rsidR="00C669EB" w:rsidRPr="00E942B4">
        <w:rPr>
          <w:color w:val="000000" w:themeColor="text1"/>
          <w:szCs w:val="24"/>
        </w:rPr>
        <w:t xml:space="preserve"> Existe uma tendência em manter práticas autoritárias de gestão, especialmente no que se refere à indicação de gestores escolares, produzindo um distanciamento do compromisso social destes gestores com a escola e aproximando-os daqueles a quem devem a indicação do cargo. </w:t>
      </w:r>
    </w:p>
    <w:p w:rsidR="00C669EB" w:rsidRPr="00E942B4" w:rsidRDefault="00C669EB" w:rsidP="00C669EB">
      <w:pPr>
        <w:pStyle w:val="SemEspaamento"/>
        <w:spacing w:line="360" w:lineRule="auto"/>
        <w:ind w:firstLine="708"/>
        <w:rPr>
          <w:color w:val="000000" w:themeColor="text1"/>
          <w:szCs w:val="24"/>
        </w:rPr>
      </w:pPr>
      <w:r w:rsidRPr="00E942B4">
        <w:rPr>
          <w:color w:val="000000" w:themeColor="text1"/>
          <w:szCs w:val="24"/>
        </w:rPr>
        <w:t>É importante destacar, pois, q</w:t>
      </w:r>
      <w:r w:rsidR="00AB44C6" w:rsidRPr="00E942B4">
        <w:rPr>
          <w:color w:val="000000" w:themeColor="text1"/>
          <w:szCs w:val="24"/>
        </w:rPr>
        <w:t>ue a gestão democrática não pode ser apenas algo que está estático na lei, mas que prec</w:t>
      </w:r>
      <w:r w:rsidR="00CB6960" w:rsidRPr="00E942B4">
        <w:rPr>
          <w:color w:val="000000" w:themeColor="text1"/>
          <w:szCs w:val="24"/>
        </w:rPr>
        <w:t xml:space="preserve">isa se concretizar na realidade, para além de um </w:t>
      </w:r>
      <w:r w:rsidR="00235A46" w:rsidRPr="00E942B4">
        <w:rPr>
          <w:color w:val="000000" w:themeColor="text1"/>
          <w:szCs w:val="24"/>
        </w:rPr>
        <w:t>documento planejado para a efetivação do direito universal e de qualidade da educação, já considerado na Constituição de 1988, como também em outras legislações específicas da educação brasileira.</w:t>
      </w:r>
      <w:r w:rsidRPr="00E942B4">
        <w:rPr>
          <w:color w:val="000000" w:themeColor="text1"/>
          <w:szCs w:val="24"/>
        </w:rPr>
        <w:t xml:space="preserve"> </w:t>
      </w:r>
      <w:r w:rsidR="00AB44C6" w:rsidRPr="00E942B4">
        <w:rPr>
          <w:color w:val="000000" w:themeColor="text1"/>
          <w:szCs w:val="24"/>
        </w:rPr>
        <w:t xml:space="preserve">Os conflitos são cada vez mais </w:t>
      </w:r>
      <w:r w:rsidRPr="00E942B4">
        <w:rPr>
          <w:color w:val="000000" w:themeColor="text1"/>
          <w:szCs w:val="24"/>
        </w:rPr>
        <w:t>constantes principalmente relacionados à gestão dos</w:t>
      </w:r>
      <w:r w:rsidR="00AB44C6" w:rsidRPr="00E942B4">
        <w:rPr>
          <w:color w:val="000000" w:themeColor="text1"/>
          <w:szCs w:val="24"/>
        </w:rPr>
        <w:t xml:space="preserve"> recursos </w:t>
      </w:r>
      <w:r w:rsidR="00AB44C6" w:rsidRPr="00E942B4">
        <w:rPr>
          <w:color w:val="000000" w:themeColor="text1"/>
          <w:szCs w:val="24"/>
        </w:rPr>
        <w:lastRenderedPageBreak/>
        <w:t>financeiros</w:t>
      </w:r>
      <w:r w:rsidRPr="00E942B4">
        <w:rPr>
          <w:color w:val="000000" w:themeColor="text1"/>
          <w:szCs w:val="24"/>
        </w:rPr>
        <w:t xml:space="preserve">, que continuam centralizados, embora a Legislação permita e indique a sua descentralização. </w:t>
      </w:r>
    </w:p>
    <w:p w:rsidR="00AB44C6" w:rsidRPr="00E942B4" w:rsidRDefault="00463680" w:rsidP="00C13294">
      <w:pPr>
        <w:pStyle w:val="SemEspaamento"/>
        <w:spacing w:line="360" w:lineRule="auto"/>
        <w:ind w:firstLine="708"/>
        <w:rPr>
          <w:color w:val="000000" w:themeColor="text1"/>
          <w:szCs w:val="24"/>
        </w:rPr>
      </w:pPr>
      <w:r w:rsidRPr="00E942B4">
        <w:rPr>
          <w:color w:val="000000" w:themeColor="text1"/>
          <w:szCs w:val="24"/>
        </w:rPr>
        <w:t>Apesar</w:t>
      </w:r>
      <w:r w:rsidR="00AB44C6" w:rsidRPr="00E942B4">
        <w:rPr>
          <w:color w:val="000000" w:themeColor="text1"/>
          <w:szCs w:val="24"/>
        </w:rPr>
        <w:t xml:space="preserve"> desses embates, o segundo Plano Nacional de Educação (PNE), ainda está em vigor e deve desempenhar um elemento fundamental, através da organização do ambiente escolar que atende a toda comunidade escolar e local, exercendo a marca da política na escola, um trabalho coletivo, descentralizado, contemplando os conhecimentos do processo pedagógico e administrativo em sua dimensão de</w:t>
      </w:r>
      <w:r w:rsidR="00AB44C6" w:rsidRPr="00E942B4">
        <w:rPr>
          <w:color w:val="000000" w:themeColor="text1"/>
          <w:szCs w:val="24"/>
        </w:rPr>
        <w:softHyphen/>
        <w:t>mocrática como prática social e política.</w:t>
      </w:r>
    </w:p>
    <w:p w:rsidR="00B90452" w:rsidRPr="00E942B4" w:rsidRDefault="00B90452" w:rsidP="006F0EB9">
      <w:pPr>
        <w:jc w:val="both"/>
        <w:rPr>
          <w:b/>
          <w:color w:val="000000" w:themeColor="text1"/>
          <w:sz w:val="24"/>
          <w:szCs w:val="24"/>
        </w:rPr>
      </w:pPr>
    </w:p>
    <w:p w:rsidR="006F0EB9" w:rsidRPr="00E942B4" w:rsidRDefault="00C5051A" w:rsidP="006F0EB9">
      <w:pPr>
        <w:jc w:val="both"/>
        <w:rPr>
          <w:color w:val="000000" w:themeColor="text1"/>
          <w:sz w:val="24"/>
          <w:szCs w:val="24"/>
        </w:rPr>
      </w:pPr>
      <w:r w:rsidRPr="00E942B4">
        <w:rPr>
          <w:color w:val="000000" w:themeColor="text1"/>
          <w:sz w:val="24"/>
          <w:szCs w:val="24"/>
        </w:rPr>
        <w:t>6</w:t>
      </w:r>
      <w:r w:rsidR="00877837" w:rsidRPr="00E942B4">
        <w:rPr>
          <w:color w:val="000000" w:themeColor="text1"/>
          <w:sz w:val="24"/>
          <w:szCs w:val="24"/>
        </w:rPr>
        <w:t xml:space="preserve">. </w:t>
      </w:r>
      <w:r w:rsidR="00C669EB" w:rsidRPr="00E942B4">
        <w:rPr>
          <w:color w:val="000000" w:themeColor="text1"/>
          <w:sz w:val="24"/>
          <w:szCs w:val="24"/>
        </w:rPr>
        <w:t>Referências</w:t>
      </w:r>
    </w:p>
    <w:p w:rsidR="007E2EB8" w:rsidRPr="00E942B4" w:rsidRDefault="007E2EB8" w:rsidP="007E2EB8">
      <w:pPr>
        <w:jc w:val="both"/>
        <w:rPr>
          <w:color w:val="000000" w:themeColor="text1"/>
          <w:sz w:val="24"/>
          <w:szCs w:val="24"/>
        </w:rPr>
      </w:pPr>
    </w:p>
    <w:p w:rsidR="007E2EB8" w:rsidRPr="00E942B4" w:rsidRDefault="007E2EB8" w:rsidP="00E736C4">
      <w:pPr>
        <w:jc w:val="both"/>
        <w:rPr>
          <w:color w:val="000000" w:themeColor="text1"/>
          <w:sz w:val="24"/>
          <w:szCs w:val="24"/>
        </w:rPr>
      </w:pPr>
      <w:r w:rsidRPr="00E942B4">
        <w:rPr>
          <w:color w:val="000000" w:themeColor="text1"/>
          <w:sz w:val="24"/>
          <w:szCs w:val="24"/>
        </w:rPr>
        <w:t xml:space="preserve">ARAÚJO, Adilson César de. </w:t>
      </w:r>
      <w:r w:rsidRPr="00E942B4">
        <w:rPr>
          <w:b/>
          <w:color w:val="000000" w:themeColor="text1"/>
          <w:sz w:val="24"/>
          <w:szCs w:val="24"/>
        </w:rPr>
        <w:t xml:space="preserve">Gestão democrática da educação: </w:t>
      </w:r>
      <w:r w:rsidRPr="00E942B4">
        <w:rPr>
          <w:color w:val="000000" w:themeColor="text1"/>
          <w:sz w:val="24"/>
          <w:szCs w:val="24"/>
        </w:rPr>
        <w:t>a posição dos docentes. PPGE/UnB. Brasília. Dissertação de Mestrado, mimeog., 2000.</w:t>
      </w:r>
      <w:r w:rsidR="00984E1C" w:rsidRPr="00E942B4">
        <w:rPr>
          <w:color w:val="000000" w:themeColor="text1"/>
          <w:sz w:val="24"/>
          <w:szCs w:val="24"/>
        </w:rPr>
        <w:t xml:space="preserve"> p.134</w:t>
      </w:r>
    </w:p>
    <w:p w:rsidR="007E2EB8" w:rsidRPr="00E942B4" w:rsidRDefault="007E2EB8" w:rsidP="00E736C4">
      <w:pPr>
        <w:jc w:val="both"/>
        <w:rPr>
          <w:color w:val="000000" w:themeColor="text1"/>
          <w:sz w:val="24"/>
          <w:szCs w:val="24"/>
        </w:rPr>
      </w:pPr>
      <w:r w:rsidRPr="00E942B4">
        <w:rPr>
          <w:color w:val="000000" w:themeColor="text1"/>
          <w:sz w:val="24"/>
          <w:szCs w:val="24"/>
        </w:rPr>
        <w:t xml:space="preserve">BRASIL. Constituição (1988). </w:t>
      </w:r>
      <w:r w:rsidRPr="00E942B4">
        <w:rPr>
          <w:b/>
          <w:color w:val="000000" w:themeColor="text1"/>
          <w:sz w:val="24"/>
          <w:szCs w:val="24"/>
        </w:rPr>
        <w:t>Constituição da República Federativa do Brasil</w:t>
      </w:r>
      <w:r w:rsidRPr="00E942B4">
        <w:rPr>
          <w:color w:val="000000" w:themeColor="text1"/>
          <w:sz w:val="24"/>
          <w:szCs w:val="24"/>
        </w:rPr>
        <w:t>. Brasília, DF: Senado, 1988.</w:t>
      </w:r>
    </w:p>
    <w:p w:rsidR="00312611" w:rsidRPr="00E942B4" w:rsidRDefault="00312611" w:rsidP="00E736C4">
      <w:pPr>
        <w:jc w:val="both"/>
        <w:rPr>
          <w:noProof/>
          <w:color w:val="000000" w:themeColor="text1"/>
          <w:sz w:val="24"/>
          <w:szCs w:val="24"/>
        </w:rPr>
      </w:pPr>
    </w:p>
    <w:p w:rsidR="00B60F6E" w:rsidRPr="00E942B4" w:rsidRDefault="00B60F6E" w:rsidP="00E736C4">
      <w:pPr>
        <w:pStyle w:val="SemEspaamento"/>
        <w:spacing w:before="0" w:after="0"/>
        <w:rPr>
          <w:rFonts w:eastAsia="Times New Roman"/>
          <w:color w:val="000000" w:themeColor="text1"/>
          <w:szCs w:val="24"/>
          <w:lang w:eastAsia="pt-BR"/>
        </w:rPr>
      </w:pPr>
      <w:r w:rsidRPr="00E942B4">
        <w:rPr>
          <w:rFonts w:eastAsia="Times New Roman"/>
          <w:color w:val="000000" w:themeColor="text1"/>
          <w:szCs w:val="24"/>
          <w:lang w:eastAsia="pt-BR"/>
        </w:rPr>
        <w:t xml:space="preserve">______. </w:t>
      </w:r>
      <w:r w:rsidRPr="00E942B4">
        <w:rPr>
          <w:rFonts w:eastAsia="Times New Roman"/>
          <w:b/>
          <w:color w:val="000000" w:themeColor="text1"/>
          <w:szCs w:val="24"/>
          <w:lang w:eastAsia="pt-BR"/>
        </w:rPr>
        <w:t>Constituição da República Federativa do Brasil de 1988</w:t>
      </w:r>
      <w:r w:rsidRPr="00E942B4">
        <w:rPr>
          <w:rFonts w:eastAsia="Times New Roman"/>
          <w:color w:val="000000" w:themeColor="text1"/>
          <w:szCs w:val="24"/>
          <w:lang w:eastAsia="pt-BR"/>
        </w:rPr>
        <w:t>. Presidência da República, Casa Civil, Subchefia para Assuntos Jurídicos. Disponível em: http://www.planalto.gov.br/ccivil_03/constituicao/constituicaocompil</w:t>
      </w:r>
      <w:r w:rsidR="001F44F9" w:rsidRPr="00E942B4">
        <w:rPr>
          <w:rFonts w:eastAsia="Times New Roman"/>
          <w:color w:val="000000" w:themeColor="text1"/>
          <w:szCs w:val="24"/>
          <w:lang w:eastAsia="pt-BR"/>
        </w:rPr>
        <w:t>ado.htm. Acesso em 25 set. 2018</w:t>
      </w:r>
    </w:p>
    <w:p w:rsidR="00312611" w:rsidRPr="00E942B4" w:rsidRDefault="00312611" w:rsidP="00E736C4">
      <w:pPr>
        <w:pStyle w:val="SemEspaamento"/>
        <w:spacing w:before="0" w:after="0"/>
        <w:rPr>
          <w:rFonts w:eastAsia="Times New Roman"/>
          <w:color w:val="000000" w:themeColor="text1"/>
          <w:szCs w:val="24"/>
          <w:lang w:eastAsia="pt-BR"/>
        </w:rPr>
      </w:pPr>
    </w:p>
    <w:p w:rsidR="00E0532F" w:rsidRPr="00E942B4" w:rsidRDefault="00B60F6E" w:rsidP="00E736C4">
      <w:pPr>
        <w:pStyle w:val="SemEspaamento"/>
        <w:spacing w:before="0" w:after="0"/>
        <w:rPr>
          <w:rFonts w:eastAsia="Times New Roman"/>
          <w:color w:val="000000" w:themeColor="text1"/>
          <w:szCs w:val="24"/>
          <w:lang w:eastAsia="pt-BR"/>
        </w:rPr>
      </w:pPr>
      <w:r w:rsidRPr="00E942B4">
        <w:rPr>
          <w:rFonts w:eastAsia="Times New Roman"/>
          <w:color w:val="000000" w:themeColor="text1"/>
          <w:szCs w:val="24"/>
          <w:lang w:eastAsia="pt-BR"/>
        </w:rPr>
        <w:t xml:space="preserve">______.. Lei n. 9.394/96, de 20 de dezembro de 1996. </w:t>
      </w:r>
      <w:r w:rsidRPr="00E942B4">
        <w:rPr>
          <w:rFonts w:eastAsia="Times New Roman"/>
          <w:b/>
          <w:color w:val="000000" w:themeColor="text1"/>
          <w:szCs w:val="24"/>
          <w:lang w:eastAsia="pt-BR"/>
        </w:rPr>
        <w:t>Estabelece as diretrizes e bases da educação nacional.</w:t>
      </w:r>
      <w:r w:rsidRPr="00E942B4">
        <w:rPr>
          <w:rFonts w:eastAsia="Times New Roman"/>
          <w:color w:val="000000" w:themeColor="text1"/>
          <w:szCs w:val="24"/>
          <w:lang w:eastAsia="pt-BR"/>
        </w:rPr>
        <w:t xml:space="preserve"> Diário Oficial da União,</w:t>
      </w:r>
      <w:r w:rsidR="001F44F9" w:rsidRPr="00E942B4">
        <w:rPr>
          <w:rFonts w:eastAsia="Times New Roman"/>
          <w:color w:val="000000" w:themeColor="text1"/>
          <w:szCs w:val="24"/>
          <w:lang w:eastAsia="pt-BR"/>
        </w:rPr>
        <w:t xml:space="preserve"> Brasília, DF. p. 27894. 23 dez</w:t>
      </w:r>
      <w:r w:rsidR="00312611" w:rsidRPr="00E942B4">
        <w:rPr>
          <w:rFonts w:eastAsia="Times New Roman"/>
          <w:color w:val="000000" w:themeColor="text1"/>
          <w:szCs w:val="24"/>
          <w:lang w:eastAsia="pt-BR"/>
        </w:rPr>
        <w:t>embro,1996.</w:t>
      </w:r>
    </w:p>
    <w:p w:rsidR="00312611" w:rsidRPr="00E942B4" w:rsidRDefault="00312611" w:rsidP="00E736C4">
      <w:pPr>
        <w:pStyle w:val="SemEspaamento"/>
        <w:spacing w:before="0" w:after="0"/>
        <w:rPr>
          <w:rFonts w:eastAsia="Times New Roman"/>
          <w:color w:val="000000" w:themeColor="text1"/>
          <w:szCs w:val="24"/>
          <w:lang w:eastAsia="pt-BR"/>
        </w:rPr>
      </w:pPr>
    </w:p>
    <w:p w:rsidR="00DE6E17" w:rsidRPr="00E942B4" w:rsidRDefault="00B668C8" w:rsidP="0042608B">
      <w:pPr>
        <w:pStyle w:val="SemEspaamento"/>
        <w:spacing w:before="0" w:after="0"/>
        <w:jc w:val="left"/>
        <w:rPr>
          <w:rFonts w:eastAsia="Times New Roman"/>
          <w:color w:val="000000" w:themeColor="text1"/>
          <w:szCs w:val="24"/>
          <w:lang w:eastAsia="pt-BR"/>
        </w:rPr>
      </w:pPr>
      <w:r w:rsidRPr="00E942B4">
        <w:rPr>
          <w:rFonts w:eastAsia="Times New Roman"/>
          <w:color w:val="000000" w:themeColor="text1"/>
          <w:szCs w:val="24"/>
          <w:lang w:eastAsia="pt-BR"/>
        </w:rPr>
        <w:t>______</w:t>
      </w:r>
      <w:r w:rsidR="00DE6E17" w:rsidRPr="00E942B4">
        <w:rPr>
          <w:rFonts w:eastAsia="Times New Roman"/>
          <w:color w:val="000000" w:themeColor="text1"/>
          <w:szCs w:val="24"/>
          <w:lang w:eastAsia="pt-BR"/>
        </w:rPr>
        <w:t xml:space="preserve">. </w:t>
      </w:r>
      <w:r w:rsidR="00E84D88" w:rsidRPr="00E942B4">
        <w:rPr>
          <w:rFonts w:eastAsia="Times New Roman"/>
          <w:b/>
          <w:color w:val="000000" w:themeColor="text1"/>
          <w:szCs w:val="24"/>
          <w:lang w:eastAsia="pt-BR"/>
        </w:rPr>
        <w:t>Conferência Nacional De Educação</w:t>
      </w:r>
      <w:r w:rsidR="00DE6E17" w:rsidRPr="00E942B4">
        <w:rPr>
          <w:rFonts w:eastAsia="Times New Roman"/>
          <w:color w:val="000000" w:themeColor="text1"/>
          <w:szCs w:val="24"/>
          <w:lang w:eastAsia="pt-BR"/>
        </w:rPr>
        <w:t>, 2010d, Brasília. Construindo o Plano Articulado de Educação: o Plano Nacional de Educação, Diretrizes e Estratégias. Disponível em: &lt; http://conae.mec.gov.br/images/stories/pdf/doc_base_conae_revisado2</w:t>
      </w:r>
      <w:r w:rsidR="001F44F9" w:rsidRPr="00E942B4">
        <w:rPr>
          <w:rFonts w:eastAsia="Times New Roman"/>
          <w:color w:val="000000" w:themeColor="text1"/>
          <w:szCs w:val="24"/>
          <w:lang w:eastAsia="pt-BR"/>
        </w:rPr>
        <w:t>.</w:t>
      </w:r>
      <w:r w:rsidR="004C4381" w:rsidRPr="00E942B4">
        <w:rPr>
          <w:rFonts w:eastAsia="Times New Roman"/>
          <w:color w:val="000000" w:themeColor="text1"/>
          <w:szCs w:val="24"/>
          <w:lang w:eastAsia="pt-BR"/>
        </w:rPr>
        <w:t>pdf</w:t>
      </w:r>
      <w:r w:rsidRPr="00E942B4">
        <w:rPr>
          <w:rFonts w:eastAsia="Times New Roman"/>
          <w:color w:val="000000" w:themeColor="text1"/>
          <w:szCs w:val="24"/>
          <w:lang w:eastAsia="pt-BR"/>
        </w:rPr>
        <w:t xml:space="preserve">. </w:t>
      </w:r>
      <w:r w:rsidR="001F44F9" w:rsidRPr="00E942B4">
        <w:rPr>
          <w:rFonts w:eastAsia="Times New Roman"/>
          <w:color w:val="000000" w:themeColor="text1"/>
          <w:szCs w:val="24"/>
          <w:lang w:eastAsia="pt-BR"/>
        </w:rPr>
        <w:t>Acesso em: 29 ago. 2018&gt;</w:t>
      </w:r>
    </w:p>
    <w:p w:rsidR="00312611" w:rsidRPr="00E942B4" w:rsidRDefault="00312611" w:rsidP="0042608B">
      <w:pPr>
        <w:pStyle w:val="SemEspaamento"/>
        <w:spacing w:before="0" w:after="0"/>
        <w:jc w:val="left"/>
        <w:rPr>
          <w:rFonts w:eastAsia="Times New Roman"/>
          <w:color w:val="000000" w:themeColor="text1"/>
          <w:szCs w:val="24"/>
          <w:lang w:eastAsia="pt-BR"/>
        </w:rPr>
      </w:pPr>
    </w:p>
    <w:p w:rsidR="00647A87" w:rsidRPr="00E942B4" w:rsidRDefault="00647A87" w:rsidP="0042608B">
      <w:pPr>
        <w:pStyle w:val="SemEspaamento"/>
        <w:spacing w:before="0" w:after="0"/>
        <w:jc w:val="left"/>
        <w:rPr>
          <w:rFonts w:eastAsia="Times New Roman"/>
          <w:color w:val="000000" w:themeColor="text1"/>
          <w:szCs w:val="24"/>
          <w:lang w:eastAsia="pt-BR"/>
        </w:rPr>
      </w:pPr>
      <w:r w:rsidRPr="00E942B4">
        <w:rPr>
          <w:rFonts w:eastAsia="Times New Roman"/>
          <w:color w:val="000000" w:themeColor="text1"/>
          <w:szCs w:val="24"/>
          <w:lang w:eastAsia="pt-BR"/>
        </w:rPr>
        <w:t xml:space="preserve">______. Lei nº 13.005, de 25 de junho de 2014. </w:t>
      </w:r>
      <w:r w:rsidRPr="00E942B4">
        <w:rPr>
          <w:rFonts w:eastAsia="Times New Roman"/>
          <w:b/>
          <w:color w:val="000000" w:themeColor="text1"/>
          <w:szCs w:val="24"/>
          <w:lang w:eastAsia="pt-BR"/>
        </w:rPr>
        <w:t>Aprova o Plano Nacional de Educação (PNE) e dá outras providências.</w:t>
      </w:r>
      <w:r w:rsidRPr="00E942B4">
        <w:rPr>
          <w:rFonts w:eastAsia="Times New Roman"/>
          <w:color w:val="000000" w:themeColor="text1"/>
          <w:szCs w:val="24"/>
          <w:lang w:eastAsia="pt-BR"/>
        </w:rPr>
        <w:t xml:space="preserve"> 2. ed. Brasília: Câmara dos Deputados, Edição Câmara, 2015. Disponível em &lt; http://bd.camara.gov.br/bd/bitstream/handle/bdcamara/20204/plano_nacional_educacao_ 2014-2024_2ed.pdf?sequen</w:t>
      </w:r>
      <w:r w:rsidR="001F44F9" w:rsidRPr="00E942B4">
        <w:rPr>
          <w:rFonts w:eastAsia="Times New Roman"/>
          <w:color w:val="000000" w:themeColor="text1"/>
          <w:szCs w:val="24"/>
          <w:lang w:eastAsia="pt-BR"/>
        </w:rPr>
        <w:t>ce=8&gt;. Acesso em: 26 ago. 2016.</w:t>
      </w:r>
    </w:p>
    <w:p w:rsidR="007E2EB8" w:rsidRPr="00E942B4" w:rsidRDefault="007E2EB8" w:rsidP="00E736C4">
      <w:pPr>
        <w:jc w:val="both"/>
        <w:rPr>
          <w:color w:val="000000" w:themeColor="text1"/>
          <w:sz w:val="24"/>
          <w:szCs w:val="24"/>
        </w:rPr>
      </w:pPr>
      <w:r w:rsidRPr="00E942B4">
        <w:rPr>
          <w:color w:val="000000" w:themeColor="text1"/>
          <w:sz w:val="24"/>
          <w:szCs w:val="24"/>
        </w:rPr>
        <w:t xml:space="preserve">BORDIGNON, Genuíno; GRACINDO, Regina Vinhaes. </w:t>
      </w:r>
      <w:r w:rsidRPr="00E942B4">
        <w:rPr>
          <w:b/>
          <w:color w:val="000000" w:themeColor="text1"/>
          <w:sz w:val="24"/>
          <w:szCs w:val="24"/>
        </w:rPr>
        <w:t>Gestão da Educação: o município e a escola</w:t>
      </w:r>
      <w:r w:rsidRPr="00E942B4">
        <w:rPr>
          <w:color w:val="000000" w:themeColor="text1"/>
          <w:sz w:val="24"/>
          <w:szCs w:val="24"/>
        </w:rPr>
        <w:t>. In: FERREIRA, Naura; AGUIAR, Márcia (orgs.). Gestão da Educação: impasses, perspectivas e comprom</w:t>
      </w:r>
      <w:r w:rsidR="001F44F9" w:rsidRPr="00E942B4">
        <w:rPr>
          <w:color w:val="000000" w:themeColor="text1"/>
          <w:sz w:val="24"/>
          <w:szCs w:val="24"/>
        </w:rPr>
        <w:t>issos. São Paulo: Cortez, 2000.</w:t>
      </w:r>
    </w:p>
    <w:p w:rsidR="00312611" w:rsidRPr="00E942B4" w:rsidRDefault="00312611" w:rsidP="00E736C4">
      <w:pPr>
        <w:jc w:val="both"/>
        <w:rPr>
          <w:color w:val="000000" w:themeColor="text1"/>
          <w:sz w:val="24"/>
          <w:szCs w:val="24"/>
        </w:rPr>
      </w:pPr>
    </w:p>
    <w:p w:rsidR="007E2EB8" w:rsidRPr="00E942B4" w:rsidRDefault="007E2EB8" w:rsidP="00E736C4">
      <w:pPr>
        <w:pStyle w:val="SemEspaamento"/>
        <w:spacing w:before="0" w:after="0"/>
        <w:rPr>
          <w:color w:val="000000" w:themeColor="text1"/>
          <w:szCs w:val="24"/>
        </w:rPr>
      </w:pPr>
      <w:r w:rsidRPr="00E942B4">
        <w:rPr>
          <w:color w:val="000000" w:themeColor="text1"/>
          <w:szCs w:val="24"/>
        </w:rPr>
        <w:t xml:space="preserve">BORDIGNON, Genuíno. </w:t>
      </w:r>
      <w:r w:rsidRPr="00E942B4">
        <w:rPr>
          <w:b/>
          <w:color w:val="000000" w:themeColor="text1"/>
          <w:szCs w:val="24"/>
        </w:rPr>
        <w:t>Gestão da Educação no município:</w:t>
      </w:r>
      <w:r w:rsidRPr="00E942B4">
        <w:rPr>
          <w:color w:val="000000" w:themeColor="text1"/>
          <w:szCs w:val="24"/>
        </w:rPr>
        <w:t xml:space="preserve"> sistema, conselho e plano. São Paulo: Editora e Livraria. Instituto Paulo Freire, 2009.</w:t>
      </w:r>
      <w:r w:rsidR="00A725B1" w:rsidRPr="00E942B4">
        <w:rPr>
          <w:color w:val="000000" w:themeColor="text1"/>
          <w:szCs w:val="24"/>
        </w:rPr>
        <w:t xml:space="preserve"> p.92</w:t>
      </w:r>
    </w:p>
    <w:p w:rsidR="00312611" w:rsidRPr="00E942B4" w:rsidRDefault="00312611" w:rsidP="00E736C4">
      <w:pPr>
        <w:pStyle w:val="SemEspaamento"/>
        <w:spacing w:before="0" w:after="0"/>
        <w:rPr>
          <w:color w:val="000000" w:themeColor="text1"/>
          <w:szCs w:val="24"/>
        </w:rPr>
      </w:pPr>
    </w:p>
    <w:p w:rsidR="006F0EB9" w:rsidRPr="00E942B4" w:rsidRDefault="007E2EB8" w:rsidP="00E736C4">
      <w:pPr>
        <w:jc w:val="both"/>
        <w:rPr>
          <w:color w:val="000000" w:themeColor="text1"/>
          <w:sz w:val="24"/>
          <w:szCs w:val="24"/>
        </w:rPr>
      </w:pPr>
      <w:r w:rsidRPr="00E942B4">
        <w:rPr>
          <w:color w:val="000000" w:themeColor="text1"/>
          <w:sz w:val="24"/>
          <w:szCs w:val="24"/>
        </w:rPr>
        <w:t xml:space="preserve">DEMO, Pedro. </w:t>
      </w:r>
      <w:r w:rsidRPr="00E942B4">
        <w:rPr>
          <w:b/>
          <w:color w:val="000000" w:themeColor="text1"/>
          <w:sz w:val="24"/>
          <w:szCs w:val="24"/>
        </w:rPr>
        <w:t>Participação é conquista: noções de política social participativa</w:t>
      </w:r>
      <w:r w:rsidRPr="00E942B4">
        <w:rPr>
          <w:color w:val="000000" w:themeColor="text1"/>
          <w:sz w:val="24"/>
          <w:szCs w:val="24"/>
        </w:rPr>
        <w:t xml:space="preserve">. </w:t>
      </w:r>
      <w:r w:rsidR="001F44F9" w:rsidRPr="00E942B4">
        <w:rPr>
          <w:color w:val="000000" w:themeColor="text1"/>
          <w:sz w:val="24"/>
          <w:szCs w:val="24"/>
        </w:rPr>
        <w:t>3. ed. São Paulo: Cortez, 1996.</w:t>
      </w:r>
    </w:p>
    <w:p w:rsidR="00312611" w:rsidRPr="00E942B4" w:rsidRDefault="00312611" w:rsidP="00E736C4">
      <w:pPr>
        <w:jc w:val="both"/>
        <w:rPr>
          <w:color w:val="000000" w:themeColor="text1"/>
          <w:sz w:val="24"/>
          <w:szCs w:val="24"/>
        </w:rPr>
      </w:pPr>
    </w:p>
    <w:p w:rsidR="005E316F" w:rsidRPr="00E942B4" w:rsidRDefault="005E316F" w:rsidP="00E736C4">
      <w:pPr>
        <w:pStyle w:val="SemEspaamento"/>
        <w:spacing w:before="0" w:after="0"/>
        <w:rPr>
          <w:color w:val="000000" w:themeColor="text1"/>
          <w:szCs w:val="24"/>
        </w:rPr>
      </w:pPr>
      <w:r w:rsidRPr="00E942B4">
        <w:rPr>
          <w:color w:val="000000" w:themeColor="text1"/>
          <w:szCs w:val="24"/>
        </w:rPr>
        <w:t xml:space="preserve">FREITAS, Kátia Siqueira, GIIRLINS, Robert Kenriques: </w:t>
      </w:r>
      <w:r w:rsidRPr="00E942B4">
        <w:rPr>
          <w:b/>
          <w:color w:val="000000" w:themeColor="text1"/>
          <w:szCs w:val="24"/>
        </w:rPr>
        <w:t>Gestão escolar, participativa: uma construção.</w:t>
      </w:r>
      <w:r w:rsidRPr="00E942B4">
        <w:rPr>
          <w:color w:val="000000" w:themeColor="text1"/>
          <w:szCs w:val="24"/>
        </w:rPr>
        <w:t xml:space="preserve"> Revista: Gestão em Ação, Salvador, V 1, Jan/</w:t>
      </w:r>
      <w:r w:rsidR="00463680" w:rsidRPr="00E942B4">
        <w:rPr>
          <w:color w:val="000000" w:themeColor="text1"/>
          <w:szCs w:val="24"/>
        </w:rPr>
        <w:t>jun.</w:t>
      </w:r>
      <w:r w:rsidRPr="00E942B4">
        <w:rPr>
          <w:color w:val="000000" w:themeColor="text1"/>
          <w:szCs w:val="24"/>
        </w:rPr>
        <w:t xml:space="preserve"> 1999.</w:t>
      </w:r>
    </w:p>
    <w:p w:rsidR="00312611" w:rsidRPr="00E942B4" w:rsidRDefault="00312611" w:rsidP="00E736C4">
      <w:pPr>
        <w:pStyle w:val="SemEspaamento"/>
        <w:spacing w:before="0" w:after="0"/>
        <w:rPr>
          <w:color w:val="000000" w:themeColor="text1"/>
          <w:szCs w:val="24"/>
        </w:rPr>
      </w:pPr>
    </w:p>
    <w:p w:rsidR="000D75A6" w:rsidRPr="00E942B4" w:rsidRDefault="0042608B" w:rsidP="00E736C4">
      <w:pPr>
        <w:jc w:val="both"/>
        <w:rPr>
          <w:color w:val="000000" w:themeColor="text1"/>
          <w:sz w:val="24"/>
          <w:szCs w:val="24"/>
        </w:rPr>
      </w:pPr>
      <w:r w:rsidRPr="00E942B4">
        <w:rPr>
          <w:color w:val="000000" w:themeColor="text1"/>
          <w:sz w:val="24"/>
          <w:szCs w:val="24"/>
        </w:rPr>
        <w:lastRenderedPageBreak/>
        <w:t>GRACINDO</w:t>
      </w:r>
      <w:r w:rsidR="007E2EB8" w:rsidRPr="00E942B4">
        <w:rPr>
          <w:color w:val="000000" w:themeColor="text1"/>
          <w:sz w:val="24"/>
          <w:szCs w:val="24"/>
        </w:rPr>
        <w:t xml:space="preserve">, Regina Vinhaes. </w:t>
      </w:r>
      <w:r w:rsidR="007E2EB8" w:rsidRPr="00E942B4">
        <w:rPr>
          <w:b/>
          <w:color w:val="000000" w:themeColor="text1"/>
          <w:sz w:val="24"/>
          <w:szCs w:val="24"/>
        </w:rPr>
        <w:t>Gestão democrática nos sistemas e na escola.</w:t>
      </w:r>
      <w:r w:rsidR="007E2EB8" w:rsidRPr="00E942B4">
        <w:rPr>
          <w:color w:val="000000" w:themeColor="text1"/>
          <w:sz w:val="24"/>
          <w:szCs w:val="24"/>
        </w:rPr>
        <w:t xml:space="preserve"> / Regina Vinhaes Gracindo. – </w:t>
      </w:r>
      <w:r w:rsidR="00463680" w:rsidRPr="00E942B4">
        <w:rPr>
          <w:color w:val="000000" w:themeColor="text1"/>
          <w:sz w:val="24"/>
          <w:szCs w:val="24"/>
        </w:rPr>
        <w:t>Brasília:</w:t>
      </w:r>
      <w:r w:rsidR="007E2EB8" w:rsidRPr="00E942B4">
        <w:rPr>
          <w:color w:val="000000" w:themeColor="text1"/>
          <w:sz w:val="24"/>
          <w:szCs w:val="24"/>
        </w:rPr>
        <w:t xml:space="preserve"> Universida</w:t>
      </w:r>
      <w:r w:rsidR="001F44F9" w:rsidRPr="00E942B4">
        <w:rPr>
          <w:color w:val="000000" w:themeColor="text1"/>
          <w:sz w:val="24"/>
          <w:szCs w:val="24"/>
        </w:rPr>
        <w:t xml:space="preserve">de de Brasília, 2007. </w:t>
      </w:r>
      <w:r w:rsidR="00312611" w:rsidRPr="00E942B4">
        <w:rPr>
          <w:color w:val="000000" w:themeColor="text1"/>
          <w:sz w:val="24"/>
          <w:szCs w:val="24"/>
        </w:rPr>
        <w:t>p.</w:t>
      </w:r>
      <w:r w:rsidR="001F44F9" w:rsidRPr="00E942B4">
        <w:rPr>
          <w:color w:val="000000" w:themeColor="text1"/>
          <w:sz w:val="24"/>
          <w:szCs w:val="24"/>
        </w:rPr>
        <w:t>13</w:t>
      </w:r>
      <w:r w:rsidR="00312611" w:rsidRPr="00E942B4">
        <w:rPr>
          <w:color w:val="000000" w:themeColor="text1"/>
          <w:sz w:val="24"/>
          <w:szCs w:val="24"/>
        </w:rPr>
        <w:t>.</w:t>
      </w:r>
    </w:p>
    <w:p w:rsidR="00312611" w:rsidRPr="00E942B4" w:rsidRDefault="00312611" w:rsidP="00E736C4">
      <w:pPr>
        <w:jc w:val="both"/>
        <w:rPr>
          <w:color w:val="000000" w:themeColor="text1"/>
          <w:sz w:val="24"/>
          <w:szCs w:val="24"/>
        </w:rPr>
      </w:pPr>
    </w:p>
    <w:p w:rsidR="00B6470C" w:rsidRPr="00E942B4" w:rsidRDefault="00B6470C" w:rsidP="00E736C4">
      <w:pPr>
        <w:autoSpaceDE w:val="0"/>
        <w:autoSpaceDN w:val="0"/>
        <w:adjustRightInd w:val="0"/>
        <w:jc w:val="both"/>
        <w:rPr>
          <w:color w:val="000000" w:themeColor="text1"/>
          <w:sz w:val="24"/>
          <w:szCs w:val="24"/>
        </w:rPr>
      </w:pPr>
      <w:r w:rsidRPr="00E942B4">
        <w:rPr>
          <w:color w:val="000000" w:themeColor="text1"/>
          <w:sz w:val="24"/>
          <w:szCs w:val="24"/>
        </w:rPr>
        <w:t xml:space="preserve">GOLDENBERG, Mirian, </w:t>
      </w:r>
      <w:r w:rsidRPr="00E942B4">
        <w:rPr>
          <w:b/>
          <w:color w:val="000000" w:themeColor="text1"/>
          <w:sz w:val="24"/>
          <w:szCs w:val="24"/>
        </w:rPr>
        <w:t>A arte de pesquisar:</w:t>
      </w:r>
      <w:r w:rsidRPr="00E942B4">
        <w:rPr>
          <w:color w:val="000000" w:themeColor="text1"/>
          <w:sz w:val="24"/>
          <w:szCs w:val="24"/>
        </w:rPr>
        <w:t xml:space="preserve"> Como fazer pesquisa qualitativa em Ciências Sociais, 9º ed. Rio de Janeiro, Record, 2005. p. 62.</w:t>
      </w:r>
    </w:p>
    <w:p w:rsidR="00312611" w:rsidRPr="00E942B4" w:rsidRDefault="00312611" w:rsidP="00E736C4">
      <w:pPr>
        <w:autoSpaceDE w:val="0"/>
        <w:autoSpaceDN w:val="0"/>
        <w:adjustRightInd w:val="0"/>
        <w:jc w:val="both"/>
        <w:rPr>
          <w:color w:val="000000" w:themeColor="text1"/>
          <w:sz w:val="24"/>
          <w:szCs w:val="24"/>
        </w:rPr>
      </w:pPr>
    </w:p>
    <w:p w:rsidR="00EE4FCC" w:rsidRPr="00E942B4" w:rsidRDefault="00EE4FCC" w:rsidP="00E736C4">
      <w:pPr>
        <w:jc w:val="both"/>
        <w:rPr>
          <w:color w:val="000000" w:themeColor="text1"/>
          <w:sz w:val="24"/>
          <w:szCs w:val="24"/>
        </w:rPr>
      </w:pPr>
      <w:r w:rsidRPr="00E942B4">
        <w:rPr>
          <w:color w:val="000000" w:themeColor="text1"/>
          <w:sz w:val="24"/>
          <w:szCs w:val="24"/>
        </w:rPr>
        <w:t xml:space="preserve">LUDKE, M. &amp; ANDRÉ, M. </w:t>
      </w:r>
      <w:r w:rsidRPr="00E942B4">
        <w:rPr>
          <w:b/>
          <w:color w:val="000000" w:themeColor="text1"/>
          <w:sz w:val="24"/>
          <w:szCs w:val="24"/>
        </w:rPr>
        <w:t>Pesquisas em Educação: Abordagens qualitativas.</w:t>
      </w:r>
      <w:r w:rsidR="001F44F9" w:rsidRPr="00E942B4">
        <w:rPr>
          <w:color w:val="000000" w:themeColor="text1"/>
          <w:sz w:val="24"/>
          <w:szCs w:val="24"/>
        </w:rPr>
        <w:t xml:space="preserve"> Cap. 1, São Paulo, 1986.</w:t>
      </w:r>
    </w:p>
    <w:p w:rsidR="00312611" w:rsidRPr="00E942B4" w:rsidRDefault="00312611" w:rsidP="00E736C4">
      <w:pPr>
        <w:jc w:val="both"/>
        <w:rPr>
          <w:color w:val="000000" w:themeColor="text1"/>
          <w:sz w:val="24"/>
          <w:szCs w:val="24"/>
        </w:rPr>
      </w:pPr>
    </w:p>
    <w:p w:rsidR="00396359" w:rsidRPr="00E942B4" w:rsidRDefault="00396359" w:rsidP="00E736C4">
      <w:pPr>
        <w:jc w:val="both"/>
        <w:rPr>
          <w:rFonts w:eastAsiaTheme="minorHAnsi"/>
          <w:color w:val="000000" w:themeColor="text1"/>
          <w:sz w:val="24"/>
          <w:szCs w:val="24"/>
          <w:lang w:eastAsia="en-US"/>
        </w:rPr>
      </w:pPr>
      <w:r w:rsidRPr="00E942B4">
        <w:rPr>
          <w:rFonts w:eastAsiaTheme="minorHAnsi"/>
          <w:color w:val="000000" w:themeColor="text1"/>
          <w:sz w:val="24"/>
          <w:szCs w:val="24"/>
          <w:lang w:eastAsia="en-US"/>
        </w:rPr>
        <w:t>MEDEIROS, I. L. </w:t>
      </w:r>
      <w:r w:rsidRPr="00E942B4">
        <w:rPr>
          <w:rFonts w:eastAsiaTheme="minorHAnsi"/>
          <w:b/>
          <w:bCs/>
          <w:color w:val="000000" w:themeColor="text1"/>
          <w:sz w:val="24"/>
          <w:szCs w:val="24"/>
          <w:lang w:eastAsia="en-US"/>
        </w:rPr>
        <w:t>A gestão democrática na rede municipal de educação de Porto Alegre, de 1989 a 2000 - a tensão entre reforma e mudança</w:t>
      </w:r>
      <w:r w:rsidRPr="00E942B4">
        <w:rPr>
          <w:rFonts w:eastAsiaTheme="minorHAnsi"/>
          <w:color w:val="000000" w:themeColor="text1"/>
          <w:sz w:val="24"/>
          <w:szCs w:val="24"/>
          <w:lang w:eastAsia="en-US"/>
        </w:rPr>
        <w:t>. Porto Alegre: UFRGS, 2003. Dissertação (Mestrado em Educação). Porto Alegre, Faculdade de Educação, Universidade Federal do Rio Grande do Sul, 2003, p. 4</w:t>
      </w:r>
      <w:r w:rsidR="00BF1353" w:rsidRPr="00E942B4">
        <w:rPr>
          <w:rFonts w:eastAsiaTheme="minorHAnsi"/>
          <w:color w:val="000000" w:themeColor="text1"/>
          <w:sz w:val="24"/>
          <w:szCs w:val="24"/>
          <w:lang w:eastAsia="en-US"/>
        </w:rPr>
        <w:t>4</w:t>
      </w:r>
      <w:r w:rsidRPr="00E942B4">
        <w:rPr>
          <w:rFonts w:eastAsiaTheme="minorHAnsi"/>
          <w:color w:val="000000" w:themeColor="text1"/>
          <w:sz w:val="24"/>
          <w:szCs w:val="24"/>
          <w:lang w:eastAsia="en-US"/>
        </w:rPr>
        <w:t>.</w:t>
      </w:r>
    </w:p>
    <w:p w:rsidR="00312611" w:rsidRPr="00E942B4" w:rsidRDefault="00312611" w:rsidP="00E736C4">
      <w:pPr>
        <w:jc w:val="both"/>
        <w:rPr>
          <w:rFonts w:eastAsiaTheme="minorHAnsi"/>
          <w:color w:val="000000" w:themeColor="text1"/>
          <w:sz w:val="24"/>
          <w:szCs w:val="24"/>
          <w:lang w:eastAsia="en-US"/>
        </w:rPr>
      </w:pPr>
    </w:p>
    <w:p w:rsidR="007E2EB8" w:rsidRPr="00E942B4" w:rsidRDefault="007E2EB8" w:rsidP="00E736C4">
      <w:pPr>
        <w:jc w:val="both"/>
        <w:rPr>
          <w:color w:val="000000" w:themeColor="text1"/>
          <w:sz w:val="24"/>
          <w:szCs w:val="24"/>
          <w:shd w:val="clear" w:color="auto" w:fill="FFFFFF"/>
        </w:rPr>
      </w:pPr>
      <w:r w:rsidRPr="00E942B4">
        <w:rPr>
          <w:color w:val="000000" w:themeColor="text1"/>
          <w:sz w:val="24"/>
          <w:szCs w:val="24"/>
          <w:shd w:val="clear" w:color="auto" w:fill="FFFFFF"/>
        </w:rPr>
        <w:t>MINAYO, Maria Cecília de Souza; SANCHES, Odécio</w:t>
      </w:r>
      <w:r w:rsidRPr="00E942B4">
        <w:rPr>
          <w:b/>
          <w:color w:val="000000" w:themeColor="text1"/>
          <w:sz w:val="24"/>
          <w:szCs w:val="24"/>
          <w:shd w:val="clear" w:color="auto" w:fill="FFFFFF"/>
        </w:rPr>
        <w:t>. Quantitativo-Qualitativo:</w:t>
      </w:r>
      <w:r w:rsidRPr="00E942B4">
        <w:rPr>
          <w:color w:val="000000" w:themeColor="text1"/>
          <w:sz w:val="24"/>
          <w:szCs w:val="24"/>
          <w:shd w:val="clear" w:color="auto" w:fill="FFFFFF"/>
        </w:rPr>
        <w:t xml:space="preserve"> Oposição ou Complementaridade? In: Caderno de Saúde Pública da Escola Nacional de Saúde Pública da Fiocruz. Rio de </w:t>
      </w:r>
      <w:r w:rsidR="001F44F9" w:rsidRPr="00E942B4">
        <w:rPr>
          <w:color w:val="000000" w:themeColor="text1"/>
          <w:sz w:val="24"/>
          <w:szCs w:val="24"/>
          <w:shd w:val="clear" w:color="auto" w:fill="FFFFFF"/>
        </w:rPr>
        <w:t xml:space="preserve">Janeiro: Fiocruz, </w:t>
      </w:r>
      <w:r w:rsidR="00B6470C" w:rsidRPr="00E942B4">
        <w:rPr>
          <w:color w:val="000000" w:themeColor="text1"/>
          <w:sz w:val="24"/>
          <w:szCs w:val="24"/>
          <w:shd w:val="clear" w:color="auto" w:fill="FFFFFF"/>
        </w:rPr>
        <w:t xml:space="preserve">v. 9, n. 3, p. 247, </w:t>
      </w:r>
      <w:r w:rsidR="00463680" w:rsidRPr="00E942B4">
        <w:rPr>
          <w:color w:val="000000" w:themeColor="text1"/>
          <w:sz w:val="24"/>
          <w:szCs w:val="24"/>
          <w:shd w:val="clear" w:color="auto" w:fill="FFFFFF"/>
        </w:rPr>
        <w:t>jul. /set</w:t>
      </w:r>
      <w:r w:rsidR="00B6470C" w:rsidRPr="00E942B4">
        <w:rPr>
          <w:color w:val="000000" w:themeColor="text1"/>
          <w:sz w:val="24"/>
          <w:szCs w:val="24"/>
          <w:shd w:val="clear" w:color="auto" w:fill="FFFFFF"/>
        </w:rPr>
        <w:t>.1993</w:t>
      </w:r>
    </w:p>
    <w:p w:rsidR="00312611" w:rsidRPr="00E942B4" w:rsidRDefault="00312611" w:rsidP="00E736C4">
      <w:pPr>
        <w:jc w:val="both"/>
        <w:rPr>
          <w:color w:val="000000" w:themeColor="text1"/>
          <w:sz w:val="24"/>
          <w:szCs w:val="24"/>
          <w:shd w:val="clear" w:color="auto" w:fill="FFFFFF"/>
        </w:rPr>
      </w:pPr>
    </w:p>
    <w:p w:rsidR="000F0788" w:rsidRPr="00E942B4" w:rsidRDefault="000F0788" w:rsidP="00E736C4">
      <w:pPr>
        <w:pStyle w:val="SemEspaamento"/>
        <w:spacing w:before="0" w:after="0"/>
        <w:rPr>
          <w:rFonts w:eastAsia="Times New Roman"/>
          <w:color w:val="000000" w:themeColor="text1"/>
          <w:szCs w:val="24"/>
          <w:lang w:eastAsia="pt-BR"/>
        </w:rPr>
      </w:pPr>
      <w:r w:rsidRPr="00E942B4">
        <w:rPr>
          <w:rFonts w:eastAsia="Times New Roman"/>
          <w:color w:val="000000" w:themeColor="text1"/>
          <w:szCs w:val="24"/>
          <w:lang w:eastAsia="pt-BR"/>
        </w:rPr>
        <w:t xml:space="preserve">OLIVEIRA, D. A. Mudanças na organização e na gestão do trabalho na escola. In: OLIVEIRA, D. A.; ROSAR, M. de F. F. (Org.). </w:t>
      </w:r>
      <w:r w:rsidRPr="00E942B4">
        <w:rPr>
          <w:rFonts w:eastAsia="Times New Roman"/>
          <w:b/>
          <w:color w:val="000000" w:themeColor="text1"/>
          <w:szCs w:val="24"/>
          <w:lang w:eastAsia="pt-BR"/>
        </w:rPr>
        <w:t>Política e gestão da educação</w:t>
      </w:r>
      <w:r w:rsidRPr="00E942B4">
        <w:rPr>
          <w:rFonts w:eastAsia="Times New Roman"/>
          <w:color w:val="000000" w:themeColor="text1"/>
          <w:szCs w:val="24"/>
          <w:lang w:eastAsia="pt-BR"/>
        </w:rPr>
        <w:t>. B</w:t>
      </w:r>
      <w:r w:rsidR="001F44F9" w:rsidRPr="00E942B4">
        <w:rPr>
          <w:rFonts w:eastAsia="Times New Roman"/>
          <w:color w:val="000000" w:themeColor="text1"/>
          <w:szCs w:val="24"/>
          <w:lang w:eastAsia="pt-BR"/>
        </w:rPr>
        <w:t>elo Horizonte: Autêntica, 2002.</w:t>
      </w:r>
    </w:p>
    <w:p w:rsidR="00312611" w:rsidRPr="00E942B4" w:rsidRDefault="00312611" w:rsidP="00E736C4">
      <w:pPr>
        <w:pStyle w:val="SemEspaamento"/>
        <w:spacing w:before="0" w:after="0"/>
        <w:rPr>
          <w:rFonts w:eastAsia="Times New Roman"/>
          <w:color w:val="000000" w:themeColor="text1"/>
          <w:szCs w:val="24"/>
          <w:lang w:eastAsia="pt-BR"/>
        </w:rPr>
      </w:pPr>
    </w:p>
    <w:p w:rsidR="00CA5229" w:rsidRPr="00E942B4" w:rsidRDefault="00D924B9" w:rsidP="00E736C4">
      <w:pPr>
        <w:jc w:val="both"/>
        <w:rPr>
          <w:color w:val="000000" w:themeColor="text1"/>
          <w:sz w:val="24"/>
          <w:szCs w:val="24"/>
        </w:rPr>
      </w:pPr>
      <w:r w:rsidRPr="00E942B4">
        <w:rPr>
          <w:color w:val="000000" w:themeColor="text1"/>
          <w:sz w:val="24"/>
          <w:szCs w:val="24"/>
        </w:rPr>
        <w:t>PARO, Vitor Henrique. A educação, a política e a administração: reflexões sobre a prática do diretor de escola. </w:t>
      </w:r>
      <w:r w:rsidRPr="00E942B4">
        <w:rPr>
          <w:b/>
          <w:bCs/>
          <w:color w:val="000000" w:themeColor="text1"/>
          <w:sz w:val="24"/>
          <w:szCs w:val="24"/>
        </w:rPr>
        <w:t>Educação e Pesquisa</w:t>
      </w:r>
      <w:r w:rsidRPr="00E942B4">
        <w:rPr>
          <w:color w:val="000000" w:themeColor="text1"/>
          <w:sz w:val="24"/>
          <w:szCs w:val="24"/>
        </w:rPr>
        <w:t>, São Paulo, v. 36, n. 3, p. 763-778, set./dez. 2010. ISSN 1517-9702.</w:t>
      </w:r>
    </w:p>
    <w:p w:rsidR="00312611" w:rsidRPr="00E942B4" w:rsidRDefault="00312611" w:rsidP="00E736C4">
      <w:pPr>
        <w:jc w:val="both"/>
        <w:rPr>
          <w:color w:val="000000" w:themeColor="text1"/>
          <w:sz w:val="24"/>
          <w:szCs w:val="24"/>
        </w:rPr>
      </w:pPr>
    </w:p>
    <w:p w:rsidR="004946DD" w:rsidRPr="00E942B4" w:rsidRDefault="00B668C8" w:rsidP="00E736C4">
      <w:pPr>
        <w:pStyle w:val="NormalWeb"/>
        <w:spacing w:before="0" w:beforeAutospacing="0" w:after="0" w:afterAutospacing="0"/>
        <w:jc w:val="both"/>
        <w:rPr>
          <w:color w:val="000000" w:themeColor="text1"/>
        </w:rPr>
      </w:pPr>
      <w:r w:rsidRPr="00E942B4">
        <w:rPr>
          <w:color w:val="000000" w:themeColor="text1"/>
        </w:rPr>
        <w:t>______</w:t>
      </w:r>
      <w:r w:rsidR="004946DD" w:rsidRPr="00E942B4">
        <w:rPr>
          <w:color w:val="000000" w:themeColor="text1"/>
        </w:rPr>
        <w:t xml:space="preserve">. </w:t>
      </w:r>
      <w:r w:rsidR="004946DD" w:rsidRPr="00E942B4">
        <w:rPr>
          <w:b/>
          <w:bCs/>
          <w:color w:val="000000" w:themeColor="text1"/>
        </w:rPr>
        <w:t>Gestão democrática da escola pública</w:t>
      </w:r>
      <w:r w:rsidRPr="00E942B4">
        <w:rPr>
          <w:color w:val="000000" w:themeColor="text1"/>
        </w:rPr>
        <w:t>. 3 ed. São Paulo: Ática, 2008</w:t>
      </w:r>
    </w:p>
    <w:p w:rsidR="0067737C" w:rsidRPr="00E942B4" w:rsidRDefault="0067737C" w:rsidP="00E60B73">
      <w:pPr>
        <w:jc w:val="both"/>
        <w:rPr>
          <w:color w:val="000000" w:themeColor="text1"/>
          <w:sz w:val="24"/>
          <w:szCs w:val="24"/>
        </w:rPr>
      </w:pPr>
    </w:p>
    <w:p w:rsidR="0067737C" w:rsidRPr="00E942B4" w:rsidRDefault="0067737C" w:rsidP="00E60B73">
      <w:pPr>
        <w:jc w:val="both"/>
        <w:rPr>
          <w:b/>
          <w:color w:val="000000" w:themeColor="text1"/>
          <w:sz w:val="24"/>
          <w:szCs w:val="24"/>
        </w:rPr>
      </w:pPr>
    </w:p>
    <w:p w:rsidR="0067737C" w:rsidRPr="00E942B4" w:rsidRDefault="0067737C" w:rsidP="00E60B73">
      <w:pPr>
        <w:jc w:val="both"/>
        <w:rPr>
          <w:b/>
          <w:color w:val="000000" w:themeColor="text1"/>
          <w:sz w:val="24"/>
          <w:szCs w:val="24"/>
        </w:rPr>
      </w:pPr>
      <w:r w:rsidRPr="00E942B4">
        <w:rPr>
          <w:b/>
          <w:color w:val="000000" w:themeColor="text1"/>
          <w:sz w:val="24"/>
          <w:szCs w:val="24"/>
        </w:rPr>
        <w:t>Webgrafia:</w:t>
      </w:r>
    </w:p>
    <w:p w:rsidR="0067737C" w:rsidRPr="00E942B4" w:rsidRDefault="0067737C" w:rsidP="00E60B73">
      <w:pPr>
        <w:jc w:val="both"/>
        <w:rPr>
          <w:color w:val="000000" w:themeColor="text1"/>
          <w:sz w:val="24"/>
          <w:szCs w:val="24"/>
        </w:rPr>
      </w:pPr>
    </w:p>
    <w:p w:rsidR="0067737C" w:rsidRPr="00E942B4" w:rsidRDefault="0079029F" w:rsidP="00E60B73">
      <w:pPr>
        <w:jc w:val="both"/>
        <w:rPr>
          <w:rStyle w:val="Hyperlink"/>
          <w:color w:val="000000" w:themeColor="text1"/>
          <w:sz w:val="24"/>
          <w:szCs w:val="24"/>
          <w:u w:val="none"/>
        </w:rPr>
      </w:pPr>
      <w:hyperlink r:id="rId16" w:history="1">
        <w:r w:rsidR="0067737C" w:rsidRPr="00E942B4">
          <w:rPr>
            <w:rStyle w:val="Hyperlink"/>
            <w:color w:val="000000" w:themeColor="text1"/>
            <w:sz w:val="24"/>
            <w:szCs w:val="24"/>
            <w:u w:val="none"/>
          </w:rPr>
          <w:t>http://simec.mec.gov.br/</w:t>
        </w:r>
      </w:hyperlink>
    </w:p>
    <w:p w:rsidR="00716034" w:rsidRPr="00E942B4" w:rsidRDefault="0079029F" w:rsidP="00E60B73">
      <w:pPr>
        <w:jc w:val="both"/>
        <w:rPr>
          <w:rStyle w:val="Hyperlink"/>
          <w:color w:val="000000" w:themeColor="text1"/>
          <w:sz w:val="24"/>
          <w:szCs w:val="24"/>
          <w:u w:val="none"/>
        </w:rPr>
      </w:pPr>
      <w:hyperlink r:id="rId17" w:history="1">
        <w:r w:rsidR="00716034" w:rsidRPr="00E942B4">
          <w:rPr>
            <w:rStyle w:val="Hyperlink"/>
            <w:color w:val="000000" w:themeColor="text1"/>
            <w:sz w:val="24"/>
            <w:szCs w:val="24"/>
            <w:u w:val="none"/>
          </w:rPr>
          <w:t>http://pne.mec.gov.br/planos-de-educacao/situacao-dos-planos-deeducacao</w:t>
        </w:r>
      </w:hyperlink>
    </w:p>
    <w:p w:rsidR="00716034" w:rsidRPr="00E942B4" w:rsidRDefault="00716034" w:rsidP="00E60B73">
      <w:pPr>
        <w:jc w:val="both"/>
        <w:rPr>
          <w:rStyle w:val="Hyperlink"/>
          <w:color w:val="000000" w:themeColor="text1"/>
          <w:sz w:val="24"/>
          <w:szCs w:val="24"/>
          <w:u w:val="none"/>
        </w:rPr>
      </w:pPr>
      <w:r w:rsidRPr="00E942B4">
        <w:rPr>
          <w:rStyle w:val="Hyperlink"/>
          <w:color w:val="000000" w:themeColor="text1"/>
          <w:sz w:val="24"/>
          <w:szCs w:val="24"/>
          <w:u w:val="none"/>
        </w:rPr>
        <w:t>http://pne.mec.gov.br/images/pdf/pne_ conhecendo_20_metas.pdf</w:t>
      </w:r>
    </w:p>
    <w:sectPr w:rsidR="00716034" w:rsidRPr="00E942B4" w:rsidSect="00E72D47">
      <w:headerReference w:type="default" r:id="rId18"/>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29F" w:rsidRDefault="0079029F" w:rsidP="00204C84">
      <w:r>
        <w:separator/>
      </w:r>
    </w:p>
  </w:endnote>
  <w:endnote w:type="continuationSeparator" w:id="0">
    <w:p w:rsidR="0079029F" w:rsidRDefault="0079029F" w:rsidP="0020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29F" w:rsidRDefault="0079029F" w:rsidP="00204C84">
      <w:r>
        <w:separator/>
      </w:r>
    </w:p>
  </w:footnote>
  <w:footnote w:type="continuationSeparator" w:id="0">
    <w:p w:rsidR="0079029F" w:rsidRDefault="0079029F" w:rsidP="00204C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417500"/>
      <w:docPartObj>
        <w:docPartGallery w:val="Page Numbers (Top of Page)"/>
        <w:docPartUnique/>
      </w:docPartObj>
    </w:sdtPr>
    <w:sdtEndPr/>
    <w:sdtContent>
      <w:p w:rsidR="00E43377" w:rsidRDefault="00E43377">
        <w:pPr>
          <w:pStyle w:val="Cabealho"/>
          <w:jc w:val="right"/>
        </w:pPr>
        <w:r>
          <w:fldChar w:fldCharType="begin"/>
        </w:r>
        <w:r>
          <w:instrText>PAGE   \* MERGEFORMAT</w:instrText>
        </w:r>
        <w:r>
          <w:fldChar w:fldCharType="separate"/>
        </w:r>
        <w:r w:rsidR="006B5732">
          <w:rPr>
            <w:noProof/>
          </w:rPr>
          <w:t>1</w:t>
        </w:r>
        <w:r>
          <w:fldChar w:fldCharType="end"/>
        </w:r>
      </w:p>
    </w:sdtContent>
  </w:sdt>
  <w:p w:rsidR="00E43377" w:rsidRDefault="00E4337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3AE7"/>
    <w:multiLevelType w:val="hybridMultilevel"/>
    <w:tmpl w:val="AB8CC90C"/>
    <w:lvl w:ilvl="0" w:tplc="540821D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7563D9"/>
    <w:multiLevelType w:val="hybridMultilevel"/>
    <w:tmpl w:val="90A20CAA"/>
    <w:lvl w:ilvl="0" w:tplc="423EA2B8">
      <w:start w:val="1"/>
      <w:numFmt w:val="bullet"/>
      <w:lvlText w:val="•"/>
      <w:lvlJc w:val="left"/>
      <w:pPr>
        <w:tabs>
          <w:tab w:val="num" w:pos="720"/>
        </w:tabs>
        <w:ind w:left="720" w:hanging="360"/>
      </w:pPr>
      <w:rPr>
        <w:rFonts w:ascii="Arial" w:hAnsi="Arial" w:hint="default"/>
      </w:rPr>
    </w:lvl>
    <w:lvl w:ilvl="1" w:tplc="E0E2FD40" w:tentative="1">
      <w:start w:val="1"/>
      <w:numFmt w:val="bullet"/>
      <w:lvlText w:val="•"/>
      <w:lvlJc w:val="left"/>
      <w:pPr>
        <w:tabs>
          <w:tab w:val="num" w:pos="1440"/>
        </w:tabs>
        <w:ind w:left="1440" w:hanging="360"/>
      </w:pPr>
      <w:rPr>
        <w:rFonts w:ascii="Arial" w:hAnsi="Arial" w:hint="default"/>
      </w:rPr>
    </w:lvl>
    <w:lvl w:ilvl="2" w:tplc="1D12BFAC" w:tentative="1">
      <w:start w:val="1"/>
      <w:numFmt w:val="bullet"/>
      <w:lvlText w:val="•"/>
      <w:lvlJc w:val="left"/>
      <w:pPr>
        <w:tabs>
          <w:tab w:val="num" w:pos="2160"/>
        </w:tabs>
        <w:ind w:left="2160" w:hanging="360"/>
      </w:pPr>
      <w:rPr>
        <w:rFonts w:ascii="Arial" w:hAnsi="Arial" w:hint="default"/>
      </w:rPr>
    </w:lvl>
    <w:lvl w:ilvl="3" w:tplc="E3A24C42" w:tentative="1">
      <w:start w:val="1"/>
      <w:numFmt w:val="bullet"/>
      <w:lvlText w:val="•"/>
      <w:lvlJc w:val="left"/>
      <w:pPr>
        <w:tabs>
          <w:tab w:val="num" w:pos="2880"/>
        </w:tabs>
        <w:ind w:left="2880" w:hanging="360"/>
      </w:pPr>
      <w:rPr>
        <w:rFonts w:ascii="Arial" w:hAnsi="Arial" w:hint="default"/>
      </w:rPr>
    </w:lvl>
    <w:lvl w:ilvl="4" w:tplc="145215D4" w:tentative="1">
      <w:start w:val="1"/>
      <w:numFmt w:val="bullet"/>
      <w:lvlText w:val="•"/>
      <w:lvlJc w:val="left"/>
      <w:pPr>
        <w:tabs>
          <w:tab w:val="num" w:pos="3600"/>
        </w:tabs>
        <w:ind w:left="3600" w:hanging="360"/>
      </w:pPr>
      <w:rPr>
        <w:rFonts w:ascii="Arial" w:hAnsi="Arial" w:hint="default"/>
      </w:rPr>
    </w:lvl>
    <w:lvl w:ilvl="5" w:tplc="A2E0E272" w:tentative="1">
      <w:start w:val="1"/>
      <w:numFmt w:val="bullet"/>
      <w:lvlText w:val="•"/>
      <w:lvlJc w:val="left"/>
      <w:pPr>
        <w:tabs>
          <w:tab w:val="num" w:pos="4320"/>
        </w:tabs>
        <w:ind w:left="4320" w:hanging="360"/>
      </w:pPr>
      <w:rPr>
        <w:rFonts w:ascii="Arial" w:hAnsi="Arial" w:hint="default"/>
      </w:rPr>
    </w:lvl>
    <w:lvl w:ilvl="6" w:tplc="ABBCD080" w:tentative="1">
      <w:start w:val="1"/>
      <w:numFmt w:val="bullet"/>
      <w:lvlText w:val="•"/>
      <w:lvlJc w:val="left"/>
      <w:pPr>
        <w:tabs>
          <w:tab w:val="num" w:pos="5040"/>
        </w:tabs>
        <w:ind w:left="5040" w:hanging="360"/>
      </w:pPr>
      <w:rPr>
        <w:rFonts w:ascii="Arial" w:hAnsi="Arial" w:hint="default"/>
      </w:rPr>
    </w:lvl>
    <w:lvl w:ilvl="7" w:tplc="480C79B6" w:tentative="1">
      <w:start w:val="1"/>
      <w:numFmt w:val="bullet"/>
      <w:lvlText w:val="•"/>
      <w:lvlJc w:val="left"/>
      <w:pPr>
        <w:tabs>
          <w:tab w:val="num" w:pos="5760"/>
        </w:tabs>
        <w:ind w:left="5760" w:hanging="360"/>
      </w:pPr>
      <w:rPr>
        <w:rFonts w:ascii="Arial" w:hAnsi="Arial" w:hint="default"/>
      </w:rPr>
    </w:lvl>
    <w:lvl w:ilvl="8" w:tplc="C58872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19344E"/>
    <w:multiLevelType w:val="hybridMultilevel"/>
    <w:tmpl w:val="B5D8AD1A"/>
    <w:lvl w:ilvl="0" w:tplc="FC586776">
      <w:start w:val="1"/>
      <w:numFmt w:val="decimal"/>
      <w:lvlText w:val="%1."/>
      <w:lvlJc w:val="left"/>
      <w:pPr>
        <w:ind w:left="786" w:hanging="360"/>
      </w:pPr>
      <w:rPr>
        <w:rFonts w:ascii="Arial" w:hAnsi="Arial" w:cs="Arial"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215318D6"/>
    <w:multiLevelType w:val="hybridMultilevel"/>
    <w:tmpl w:val="0F407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309371A"/>
    <w:multiLevelType w:val="hybridMultilevel"/>
    <w:tmpl w:val="B15A5A14"/>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4B2755C"/>
    <w:multiLevelType w:val="hybridMultilevel"/>
    <w:tmpl w:val="3E3862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A4961A2"/>
    <w:multiLevelType w:val="hybridMultilevel"/>
    <w:tmpl w:val="B42C91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0C80D32"/>
    <w:multiLevelType w:val="hybridMultilevel"/>
    <w:tmpl w:val="B0542F76"/>
    <w:lvl w:ilvl="0" w:tplc="4B78BBBE">
      <w:start w:val="1"/>
      <w:numFmt w:val="bullet"/>
      <w:lvlText w:val="•"/>
      <w:lvlJc w:val="left"/>
      <w:pPr>
        <w:tabs>
          <w:tab w:val="num" w:pos="720"/>
        </w:tabs>
        <w:ind w:left="720" w:hanging="360"/>
      </w:pPr>
      <w:rPr>
        <w:rFonts w:ascii="Arial" w:hAnsi="Arial" w:hint="default"/>
      </w:rPr>
    </w:lvl>
    <w:lvl w:ilvl="1" w:tplc="E9D05CE8" w:tentative="1">
      <w:start w:val="1"/>
      <w:numFmt w:val="bullet"/>
      <w:lvlText w:val="•"/>
      <w:lvlJc w:val="left"/>
      <w:pPr>
        <w:tabs>
          <w:tab w:val="num" w:pos="1440"/>
        </w:tabs>
        <w:ind w:left="1440" w:hanging="360"/>
      </w:pPr>
      <w:rPr>
        <w:rFonts w:ascii="Arial" w:hAnsi="Arial" w:hint="default"/>
      </w:rPr>
    </w:lvl>
    <w:lvl w:ilvl="2" w:tplc="8B3637E4" w:tentative="1">
      <w:start w:val="1"/>
      <w:numFmt w:val="bullet"/>
      <w:lvlText w:val="•"/>
      <w:lvlJc w:val="left"/>
      <w:pPr>
        <w:tabs>
          <w:tab w:val="num" w:pos="2160"/>
        </w:tabs>
        <w:ind w:left="2160" w:hanging="360"/>
      </w:pPr>
      <w:rPr>
        <w:rFonts w:ascii="Arial" w:hAnsi="Arial" w:hint="default"/>
      </w:rPr>
    </w:lvl>
    <w:lvl w:ilvl="3" w:tplc="9DE62D92" w:tentative="1">
      <w:start w:val="1"/>
      <w:numFmt w:val="bullet"/>
      <w:lvlText w:val="•"/>
      <w:lvlJc w:val="left"/>
      <w:pPr>
        <w:tabs>
          <w:tab w:val="num" w:pos="2880"/>
        </w:tabs>
        <w:ind w:left="2880" w:hanging="360"/>
      </w:pPr>
      <w:rPr>
        <w:rFonts w:ascii="Arial" w:hAnsi="Arial" w:hint="default"/>
      </w:rPr>
    </w:lvl>
    <w:lvl w:ilvl="4" w:tplc="8D8CB2F6" w:tentative="1">
      <w:start w:val="1"/>
      <w:numFmt w:val="bullet"/>
      <w:lvlText w:val="•"/>
      <w:lvlJc w:val="left"/>
      <w:pPr>
        <w:tabs>
          <w:tab w:val="num" w:pos="3600"/>
        </w:tabs>
        <w:ind w:left="3600" w:hanging="360"/>
      </w:pPr>
      <w:rPr>
        <w:rFonts w:ascii="Arial" w:hAnsi="Arial" w:hint="default"/>
      </w:rPr>
    </w:lvl>
    <w:lvl w:ilvl="5" w:tplc="FCB2EAAC" w:tentative="1">
      <w:start w:val="1"/>
      <w:numFmt w:val="bullet"/>
      <w:lvlText w:val="•"/>
      <w:lvlJc w:val="left"/>
      <w:pPr>
        <w:tabs>
          <w:tab w:val="num" w:pos="4320"/>
        </w:tabs>
        <w:ind w:left="4320" w:hanging="360"/>
      </w:pPr>
      <w:rPr>
        <w:rFonts w:ascii="Arial" w:hAnsi="Arial" w:hint="default"/>
      </w:rPr>
    </w:lvl>
    <w:lvl w:ilvl="6" w:tplc="78F8675A" w:tentative="1">
      <w:start w:val="1"/>
      <w:numFmt w:val="bullet"/>
      <w:lvlText w:val="•"/>
      <w:lvlJc w:val="left"/>
      <w:pPr>
        <w:tabs>
          <w:tab w:val="num" w:pos="5040"/>
        </w:tabs>
        <w:ind w:left="5040" w:hanging="360"/>
      </w:pPr>
      <w:rPr>
        <w:rFonts w:ascii="Arial" w:hAnsi="Arial" w:hint="default"/>
      </w:rPr>
    </w:lvl>
    <w:lvl w:ilvl="7" w:tplc="88E2DB84" w:tentative="1">
      <w:start w:val="1"/>
      <w:numFmt w:val="bullet"/>
      <w:lvlText w:val="•"/>
      <w:lvlJc w:val="left"/>
      <w:pPr>
        <w:tabs>
          <w:tab w:val="num" w:pos="5760"/>
        </w:tabs>
        <w:ind w:left="5760" w:hanging="360"/>
      </w:pPr>
      <w:rPr>
        <w:rFonts w:ascii="Arial" w:hAnsi="Arial" w:hint="default"/>
      </w:rPr>
    </w:lvl>
    <w:lvl w:ilvl="8" w:tplc="F69A0F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DC6982"/>
    <w:multiLevelType w:val="hybridMultilevel"/>
    <w:tmpl w:val="FB9647BA"/>
    <w:lvl w:ilvl="0" w:tplc="142C1A9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8714E18"/>
    <w:multiLevelType w:val="hybridMultilevel"/>
    <w:tmpl w:val="6652DBFE"/>
    <w:lvl w:ilvl="0" w:tplc="4EEE64D6">
      <w:start w:val="1"/>
      <w:numFmt w:val="bullet"/>
      <w:lvlText w:val="•"/>
      <w:lvlJc w:val="left"/>
      <w:pPr>
        <w:tabs>
          <w:tab w:val="num" w:pos="720"/>
        </w:tabs>
        <w:ind w:left="720" w:hanging="360"/>
      </w:pPr>
      <w:rPr>
        <w:rFonts w:ascii="Arial" w:hAnsi="Arial" w:hint="default"/>
      </w:rPr>
    </w:lvl>
    <w:lvl w:ilvl="1" w:tplc="E3A00196" w:tentative="1">
      <w:start w:val="1"/>
      <w:numFmt w:val="bullet"/>
      <w:lvlText w:val="•"/>
      <w:lvlJc w:val="left"/>
      <w:pPr>
        <w:tabs>
          <w:tab w:val="num" w:pos="1440"/>
        </w:tabs>
        <w:ind w:left="1440" w:hanging="360"/>
      </w:pPr>
      <w:rPr>
        <w:rFonts w:ascii="Arial" w:hAnsi="Arial" w:hint="default"/>
      </w:rPr>
    </w:lvl>
    <w:lvl w:ilvl="2" w:tplc="0E60E742" w:tentative="1">
      <w:start w:val="1"/>
      <w:numFmt w:val="bullet"/>
      <w:lvlText w:val="•"/>
      <w:lvlJc w:val="left"/>
      <w:pPr>
        <w:tabs>
          <w:tab w:val="num" w:pos="2160"/>
        </w:tabs>
        <w:ind w:left="2160" w:hanging="360"/>
      </w:pPr>
      <w:rPr>
        <w:rFonts w:ascii="Arial" w:hAnsi="Arial" w:hint="default"/>
      </w:rPr>
    </w:lvl>
    <w:lvl w:ilvl="3" w:tplc="64C2C78C" w:tentative="1">
      <w:start w:val="1"/>
      <w:numFmt w:val="bullet"/>
      <w:lvlText w:val="•"/>
      <w:lvlJc w:val="left"/>
      <w:pPr>
        <w:tabs>
          <w:tab w:val="num" w:pos="2880"/>
        </w:tabs>
        <w:ind w:left="2880" w:hanging="360"/>
      </w:pPr>
      <w:rPr>
        <w:rFonts w:ascii="Arial" w:hAnsi="Arial" w:hint="default"/>
      </w:rPr>
    </w:lvl>
    <w:lvl w:ilvl="4" w:tplc="C45EF410" w:tentative="1">
      <w:start w:val="1"/>
      <w:numFmt w:val="bullet"/>
      <w:lvlText w:val="•"/>
      <w:lvlJc w:val="left"/>
      <w:pPr>
        <w:tabs>
          <w:tab w:val="num" w:pos="3600"/>
        </w:tabs>
        <w:ind w:left="3600" w:hanging="360"/>
      </w:pPr>
      <w:rPr>
        <w:rFonts w:ascii="Arial" w:hAnsi="Arial" w:hint="default"/>
      </w:rPr>
    </w:lvl>
    <w:lvl w:ilvl="5" w:tplc="BB449D68" w:tentative="1">
      <w:start w:val="1"/>
      <w:numFmt w:val="bullet"/>
      <w:lvlText w:val="•"/>
      <w:lvlJc w:val="left"/>
      <w:pPr>
        <w:tabs>
          <w:tab w:val="num" w:pos="4320"/>
        </w:tabs>
        <w:ind w:left="4320" w:hanging="360"/>
      </w:pPr>
      <w:rPr>
        <w:rFonts w:ascii="Arial" w:hAnsi="Arial" w:hint="default"/>
      </w:rPr>
    </w:lvl>
    <w:lvl w:ilvl="6" w:tplc="2C1CA996" w:tentative="1">
      <w:start w:val="1"/>
      <w:numFmt w:val="bullet"/>
      <w:lvlText w:val="•"/>
      <w:lvlJc w:val="left"/>
      <w:pPr>
        <w:tabs>
          <w:tab w:val="num" w:pos="5040"/>
        </w:tabs>
        <w:ind w:left="5040" w:hanging="360"/>
      </w:pPr>
      <w:rPr>
        <w:rFonts w:ascii="Arial" w:hAnsi="Arial" w:hint="default"/>
      </w:rPr>
    </w:lvl>
    <w:lvl w:ilvl="7" w:tplc="5DC6E164" w:tentative="1">
      <w:start w:val="1"/>
      <w:numFmt w:val="bullet"/>
      <w:lvlText w:val="•"/>
      <w:lvlJc w:val="left"/>
      <w:pPr>
        <w:tabs>
          <w:tab w:val="num" w:pos="5760"/>
        </w:tabs>
        <w:ind w:left="5760" w:hanging="360"/>
      </w:pPr>
      <w:rPr>
        <w:rFonts w:ascii="Arial" w:hAnsi="Arial" w:hint="default"/>
      </w:rPr>
    </w:lvl>
    <w:lvl w:ilvl="8" w:tplc="52B8B1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F13BF2"/>
    <w:multiLevelType w:val="hybridMultilevel"/>
    <w:tmpl w:val="CEB0B794"/>
    <w:lvl w:ilvl="0" w:tplc="481E012C">
      <w:start w:val="1"/>
      <w:numFmt w:val="bullet"/>
      <w:lvlText w:val="•"/>
      <w:lvlJc w:val="left"/>
      <w:pPr>
        <w:tabs>
          <w:tab w:val="num" w:pos="720"/>
        </w:tabs>
        <w:ind w:left="720" w:hanging="360"/>
      </w:pPr>
      <w:rPr>
        <w:rFonts w:ascii="Arial" w:hAnsi="Arial" w:hint="default"/>
      </w:rPr>
    </w:lvl>
    <w:lvl w:ilvl="1" w:tplc="39AE289A" w:tentative="1">
      <w:start w:val="1"/>
      <w:numFmt w:val="bullet"/>
      <w:lvlText w:val="•"/>
      <w:lvlJc w:val="left"/>
      <w:pPr>
        <w:tabs>
          <w:tab w:val="num" w:pos="1440"/>
        </w:tabs>
        <w:ind w:left="1440" w:hanging="360"/>
      </w:pPr>
      <w:rPr>
        <w:rFonts w:ascii="Arial" w:hAnsi="Arial" w:hint="default"/>
      </w:rPr>
    </w:lvl>
    <w:lvl w:ilvl="2" w:tplc="E564EC5A" w:tentative="1">
      <w:start w:val="1"/>
      <w:numFmt w:val="bullet"/>
      <w:lvlText w:val="•"/>
      <w:lvlJc w:val="left"/>
      <w:pPr>
        <w:tabs>
          <w:tab w:val="num" w:pos="2160"/>
        </w:tabs>
        <w:ind w:left="2160" w:hanging="360"/>
      </w:pPr>
      <w:rPr>
        <w:rFonts w:ascii="Arial" w:hAnsi="Arial" w:hint="default"/>
      </w:rPr>
    </w:lvl>
    <w:lvl w:ilvl="3" w:tplc="F766CE7C" w:tentative="1">
      <w:start w:val="1"/>
      <w:numFmt w:val="bullet"/>
      <w:lvlText w:val="•"/>
      <w:lvlJc w:val="left"/>
      <w:pPr>
        <w:tabs>
          <w:tab w:val="num" w:pos="2880"/>
        </w:tabs>
        <w:ind w:left="2880" w:hanging="360"/>
      </w:pPr>
      <w:rPr>
        <w:rFonts w:ascii="Arial" w:hAnsi="Arial" w:hint="default"/>
      </w:rPr>
    </w:lvl>
    <w:lvl w:ilvl="4" w:tplc="2744D2EE" w:tentative="1">
      <w:start w:val="1"/>
      <w:numFmt w:val="bullet"/>
      <w:lvlText w:val="•"/>
      <w:lvlJc w:val="left"/>
      <w:pPr>
        <w:tabs>
          <w:tab w:val="num" w:pos="3600"/>
        </w:tabs>
        <w:ind w:left="3600" w:hanging="360"/>
      </w:pPr>
      <w:rPr>
        <w:rFonts w:ascii="Arial" w:hAnsi="Arial" w:hint="default"/>
      </w:rPr>
    </w:lvl>
    <w:lvl w:ilvl="5" w:tplc="9C92250C" w:tentative="1">
      <w:start w:val="1"/>
      <w:numFmt w:val="bullet"/>
      <w:lvlText w:val="•"/>
      <w:lvlJc w:val="left"/>
      <w:pPr>
        <w:tabs>
          <w:tab w:val="num" w:pos="4320"/>
        </w:tabs>
        <w:ind w:left="4320" w:hanging="360"/>
      </w:pPr>
      <w:rPr>
        <w:rFonts w:ascii="Arial" w:hAnsi="Arial" w:hint="default"/>
      </w:rPr>
    </w:lvl>
    <w:lvl w:ilvl="6" w:tplc="83A0102C" w:tentative="1">
      <w:start w:val="1"/>
      <w:numFmt w:val="bullet"/>
      <w:lvlText w:val="•"/>
      <w:lvlJc w:val="left"/>
      <w:pPr>
        <w:tabs>
          <w:tab w:val="num" w:pos="5040"/>
        </w:tabs>
        <w:ind w:left="5040" w:hanging="360"/>
      </w:pPr>
      <w:rPr>
        <w:rFonts w:ascii="Arial" w:hAnsi="Arial" w:hint="default"/>
      </w:rPr>
    </w:lvl>
    <w:lvl w:ilvl="7" w:tplc="E22C3B8C" w:tentative="1">
      <w:start w:val="1"/>
      <w:numFmt w:val="bullet"/>
      <w:lvlText w:val="•"/>
      <w:lvlJc w:val="left"/>
      <w:pPr>
        <w:tabs>
          <w:tab w:val="num" w:pos="5760"/>
        </w:tabs>
        <w:ind w:left="5760" w:hanging="360"/>
      </w:pPr>
      <w:rPr>
        <w:rFonts w:ascii="Arial" w:hAnsi="Arial" w:hint="default"/>
      </w:rPr>
    </w:lvl>
    <w:lvl w:ilvl="8" w:tplc="C16AA3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975AB4"/>
    <w:multiLevelType w:val="hybridMultilevel"/>
    <w:tmpl w:val="D3329A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5C76A12"/>
    <w:multiLevelType w:val="hybridMultilevel"/>
    <w:tmpl w:val="0AEECB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A7044E7"/>
    <w:multiLevelType w:val="hybridMultilevel"/>
    <w:tmpl w:val="20D4E5F6"/>
    <w:lvl w:ilvl="0" w:tplc="9100418A">
      <w:start w:val="1"/>
      <w:numFmt w:val="bullet"/>
      <w:lvlText w:val="•"/>
      <w:lvlJc w:val="left"/>
      <w:pPr>
        <w:tabs>
          <w:tab w:val="num" w:pos="720"/>
        </w:tabs>
        <w:ind w:left="720" w:hanging="360"/>
      </w:pPr>
      <w:rPr>
        <w:rFonts w:ascii="Arial" w:hAnsi="Arial" w:hint="default"/>
      </w:rPr>
    </w:lvl>
    <w:lvl w:ilvl="1" w:tplc="D8921A84" w:tentative="1">
      <w:start w:val="1"/>
      <w:numFmt w:val="bullet"/>
      <w:lvlText w:val="•"/>
      <w:lvlJc w:val="left"/>
      <w:pPr>
        <w:tabs>
          <w:tab w:val="num" w:pos="1440"/>
        </w:tabs>
        <w:ind w:left="1440" w:hanging="360"/>
      </w:pPr>
      <w:rPr>
        <w:rFonts w:ascii="Arial" w:hAnsi="Arial" w:hint="default"/>
      </w:rPr>
    </w:lvl>
    <w:lvl w:ilvl="2" w:tplc="7F7668A2" w:tentative="1">
      <w:start w:val="1"/>
      <w:numFmt w:val="bullet"/>
      <w:lvlText w:val="•"/>
      <w:lvlJc w:val="left"/>
      <w:pPr>
        <w:tabs>
          <w:tab w:val="num" w:pos="2160"/>
        </w:tabs>
        <w:ind w:left="2160" w:hanging="360"/>
      </w:pPr>
      <w:rPr>
        <w:rFonts w:ascii="Arial" w:hAnsi="Arial" w:hint="default"/>
      </w:rPr>
    </w:lvl>
    <w:lvl w:ilvl="3" w:tplc="93A0E240" w:tentative="1">
      <w:start w:val="1"/>
      <w:numFmt w:val="bullet"/>
      <w:lvlText w:val="•"/>
      <w:lvlJc w:val="left"/>
      <w:pPr>
        <w:tabs>
          <w:tab w:val="num" w:pos="2880"/>
        </w:tabs>
        <w:ind w:left="2880" w:hanging="360"/>
      </w:pPr>
      <w:rPr>
        <w:rFonts w:ascii="Arial" w:hAnsi="Arial" w:hint="default"/>
      </w:rPr>
    </w:lvl>
    <w:lvl w:ilvl="4" w:tplc="3FC00674" w:tentative="1">
      <w:start w:val="1"/>
      <w:numFmt w:val="bullet"/>
      <w:lvlText w:val="•"/>
      <w:lvlJc w:val="left"/>
      <w:pPr>
        <w:tabs>
          <w:tab w:val="num" w:pos="3600"/>
        </w:tabs>
        <w:ind w:left="3600" w:hanging="360"/>
      </w:pPr>
      <w:rPr>
        <w:rFonts w:ascii="Arial" w:hAnsi="Arial" w:hint="default"/>
      </w:rPr>
    </w:lvl>
    <w:lvl w:ilvl="5" w:tplc="0652C8D2" w:tentative="1">
      <w:start w:val="1"/>
      <w:numFmt w:val="bullet"/>
      <w:lvlText w:val="•"/>
      <w:lvlJc w:val="left"/>
      <w:pPr>
        <w:tabs>
          <w:tab w:val="num" w:pos="4320"/>
        </w:tabs>
        <w:ind w:left="4320" w:hanging="360"/>
      </w:pPr>
      <w:rPr>
        <w:rFonts w:ascii="Arial" w:hAnsi="Arial" w:hint="default"/>
      </w:rPr>
    </w:lvl>
    <w:lvl w:ilvl="6" w:tplc="B7B2AB16" w:tentative="1">
      <w:start w:val="1"/>
      <w:numFmt w:val="bullet"/>
      <w:lvlText w:val="•"/>
      <w:lvlJc w:val="left"/>
      <w:pPr>
        <w:tabs>
          <w:tab w:val="num" w:pos="5040"/>
        </w:tabs>
        <w:ind w:left="5040" w:hanging="360"/>
      </w:pPr>
      <w:rPr>
        <w:rFonts w:ascii="Arial" w:hAnsi="Arial" w:hint="default"/>
      </w:rPr>
    </w:lvl>
    <w:lvl w:ilvl="7" w:tplc="D4A65FA2" w:tentative="1">
      <w:start w:val="1"/>
      <w:numFmt w:val="bullet"/>
      <w:lvlText w:val="•"/>
      <w:lvlJc w:val="left"/>
      <w:pPr>
        <w:tabs>
          <w:tab w:val="num" w:pos="5760"/>
        </w:tabs>
        <w:ind w:left="5760" w:hanging="360"/>
      </w:pPr>
      <w:rPr>
        <w:rFonts w:ascii="Arial" w:hAnsi="Arial" w:hint="default"/>
      </w:rPr>
    </w:lvl>
    <w:lvl w:ilvl="8" w:tplc="49C816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DD7ABF"/>
    <w:multiLevelType w:val="hybridMultilevel"/>
    <w:tmpl w:val="8048E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D102469"/>
    <w:multiLevelType w:val="hybridMultilevel"/>
    <w:tmpl w:val="F9AA7B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D614817"/>
    <w:multiLevelType w:val="hybridMultilevel"/>
    <w:tmpl w:val="A0A682B4"/>
    <w:lvl w:ilvl="0" w:tplc="94AAA948">
      <w:start w:val="1"/>
      <w:numFmt w:val="bullet"/>
      <w:lvlText w:val="•"/>
      <w:lvlJc w:val="left"/>
      <w:pPr>
        <w:tabs>
          <w:tab w:val="num" w:pos="720"/>
        </w:tabs>
        <w:ind w:left="720" w:hanging="360"/>
      </w:pPr>
      <w:rPr>
        <w:rFonts w:ascii="Arial" w:hAnsi="Arial" w:hint="default"/>
      </w:rPr>
    </w:lvl>
    <w:lvl w:ilvl="1" w:tplc="A378A0E0" w:tentative="1">
      <w:start w:val="1"/>
      <w:numFmt w:val="bullet"/>
      <w:lvlText w:val="•"/>
      <w:lvlJc w:val="left"/>
      <w:pPr>
        <w:tabs>
          <w:tab w:val="num" w:pos="1440"/>
        </w:tabs>
        <w:ind w:left="1440" w:hanging="360"/>
      </w:pPr>
      <w:rPr>
        <w:rFonts w:ascii="Arial" w:hAnsi="Arial" w:hint="default"/>
      </w:rPr>
    </w:lvl>
    <w:lvl w:ilvl="2" w:tplc="473E6E3C" w:tentative="1">
      <w:start w:val="1"/>
      <w:numFmt w:val="bullet"/>
      <w:lvlText w:val="•"/>
      <w:lvlJc w:val="left"/>
      <w:pPr>
        <w:tabs>
          <w:tab w:val="num" w:pos="2160"/>
        </w:tabs>
        <w:ind w:left="2160" w:hanging="360"/>
      </w:pPr>
      <w:rPr>
        <w:rFonts w:ascii="Arial" w:hAnsi="Arial" w:hint="default"/>
      </w:rPr>
    </w:lvl>
    <w:lvl w:ilvl="3" w:tplc="9034C624" w:tentative="1">
      <w:start w:val="1"/>
      <w:numFmt w:val="bullet"/>
      <w:lvlText w:val="•"/>
      <w:lvlJc w:val="left"/>
      <w:pPr>
        <w:tabs>
          <w:tab w:val="num" w:pos="2880"/>
        </w:tabs>
        <w:ind w:left="2880" w:hanging="360"/>
      </w:pPr>
      <w:rPr>
        <w:rFonts w:ascii="Arial" w:hAnsi="Arial" w:hint="default"/>
      </w:rPr>
    </w:lvl>
    <w:lvl w:ilvl="4" w:tplc="01882C90" w:tentative="1">
      <w:start w:val="1"/>
      <w:numFmt w:val="bullet"/>
      <w:lvlText w:val="•"/>
      <w:lvlJc w:val="left"/>
      <w:pPr>
        <w:tabs>
          <w:tab w:val="num" w:pos="3600"/>
        </w:tabs>
        <w:ind w:left="3600" w:hanging="360"/>
      </w:pPr>
      <w:rPr>
        <w:rFonts w:ascii="Arial" w:hAnsi="Arial" w:hint="default"/>
      </w:rPr>
    </w:lvl>
    <w:lvl w:ilvl="5" w:tplc="F7D08502" w:tentative="1">
      <w:start w:val="1"/>
      <w:numFmt w:val="bullet"/>
      <w:lvlText w:val="•"/>
      <w:lvlJc w:val="left"/>
      <w:pPr>
        <w:tabs>
          <w:tab w:val="num" w:pos="4320"/>
        </w:tabs>
        <w:ind w:left="4320" w:hanging="360"/>
      </w:pPr>
      <w:rPr>
        <w:rFonts w:ascii="Arial" w:hAnsi="Arial" w:hint="default"/>
      </w:rPr>
    </w:lvl>
    <w:lvl w:ilvl="6" w:tplc="146E2C0E" w:tentative="1">
      <w:start w:val="1"/>
      <w:numFmt w:val="bullet"/>
      <w:lvlText w:val="•"/>
      <w:lvlJc w:val="left"/>
      <w:pPr>
        <w:tabs>
          <w:tab w:val="num" w:pos="5040"/>
        </w:tabs>
        <w:ind w:left="5040" w:hanging="360"/>
      </w:pPr>
      <w:rPr>
        <w:rFonts w:ascii="Arial" w:hAnsi="Arial" w:hint="default"/>
      </w:rPr>
    </w:lvl>
    <w:lvl w:ilvl="7" w:tplc="69566152" w:tentative="1">
      <w:start w:val="1"/>
      <w:numFmt w:val="bullet"/>
      <w:lvlText w:val="•"/>
      <w:lvlJc w:val="left"/>
      <w:pPr>
        <w:tabs>
          <w:tab w:val="num" w:pos="5760"/>
        </w:tabs>
        <w:ind w:left="5760" w:hanging="360"/>
      </w:pPr>
      <w:rPr>
        <w:rFonts w:ascii="Arial" w:hAnsi="Arial" w:hint="default"/>
      </w:rPr>
    </w:lvl>
    <w:lvl w:ilvl="8" w:tplc="19B820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1A6684"/>
    <w:multiLevelType w:val="hybridMultilevel"/>
    <w:tmpl w:val="4CFA7D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7"/>
  </w:num>
  <w:num w:numId="4">
    <w:abstractNumId w:val="14"/>
  </w:num>
  <w:num w:numId="5">
    <w:abstractNumId w:val="12"/>
  </w:num>
  <w:num w:numId="6">
    <w:abstractNumId w:val="11"/>
  </w:num>
  <w:num w:numId="7">
    <w:abstractNumId w:val="6"/>
  </w:num>
  <w:num w:numId="8">
    <w:abstractNumId w:val="10"/>
  </w:num>
  <w:num w:numId="9">
    <w:abstractNumId w:val="4"/>
  </w:num>
  <w:num w:numId="10">
    <w:abstractNumId w:val="16"/>
  </w:num>
  <w:num w:numId="11">
    <w:abstractNumId w:val="3"/>
  </w:num>
  <w:num w:numId="12">
    <w:abstractNumId w:val="1"/>
  </w:num>
  <w:num w:numId="13">
    <w:abstractNumId w:val="9"/>
  </w:num>
  <w:num w:numId="14">
    <w:abstractNumId w:val="13"/>
  </w:num>
  <w:num w:numId="15">
    <w:abstractNumId w:val="7"/>
  </w:num>
  <w:num w:numId="16">
    <w:abstractNumId w:val="5"/>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3D"/>
    <w:rsid w:val="00001BAA"/>
    <w:rsid w:val="00002269"/>
    <w:rsid w:val="000059F1"/>
    <w:rsid w:val="0000663F"/>
    <w:rsid w:val="00010352"/>
    <w:rsid w:val="00017339"/>
    <w:rsid w:val="00022077"/>
    <w:rsid w:val="00022A00"/>
    <w:rsid w:val="00024D38"/>
    <w:rsid w:val="00025EC5"/>
    <w:rsid w:val="000266FF"/>
    <w:rsid w:val="000276BF"/>
    <w:rsid w:val="0003004A"/>
    <w:rsid w:val="0003296E"/>
    <w:rsid w:val="000377FC"/>
    <w:rsid w:val="00040D5F"/>
    <w:rsid w:val="00041517"/>
    <w:rsid w:val="00042978"/>
    <w:rsid w:val="00045EDA"/>
    <w:rsid w:val="0004742D"/>
    <w:rsid w:val="00052524"/>
    <w:rsid w:val="00052C45"/>
    <w:rsid w:val="00057A78"/>
    <w:rsid w:val="0006049F"/>
    <w:rsid w:val="0006225D"/>
    <w:rsid w:val="000655B9"/>
    <w:rsid w:val="000672E5"/>
    <w:rsid w:val="00067BD7"/>
    <w:rsid w:val="000742F1"/>
    <w:rsid w:val="00075063"/>
    <w:rsid w:val="00075132"/>
    <w:rsid w:val="00077F65"/>
    <w:rsid w:val="0008242C"/>
    <w:rsid w:val="00083BCA"/>
    <w:rsid w:val="00090C90"/>
    <w:rsid w:val="00090DAA"/>
    <w:rsid w:val="000917D1"/>
    <w:rsid w:val="00091DA1"/>
    <w:rsid w:val="00093EDF"/>
    <w:rsid w:val="00094AEE"/>
    <w:rsid w:val="0009613E"/>
    <w:rsid w:val="000A10E0"/>
    <w:rsid w:val="000A35E3"/>
    <w:rsid w:val="000A3768"/>
    <w:rsid w:val="000A53E1"/>
    <w:rsid w:val="000A5450"/>
    <w:rsid w:val="000A6338"/>
    <w:rsid w:val="000A708A"/>
    <w:rsid w:val="000A7F83"/>
    <w:rsid w:val="000B14D6"/>
    <w:rsid w:val="000B5683"/>
    <w:rsid w:val="000C312B"/>
    <w:rsid w:val="000C7CA7"/>
    <w:rsid w:val="000D24D4"/>
    <w:rsid w:val="000D6314"/>
    <w:rsid w:val="000D6876"/>
    <w:rsid w:val="000D75A6"/>
    <w:rsid w:val="000D776F"/>
    <w:rsid w:val="000E0080"/>
    <w:rsid w:val="000F0788"/>
    <w:rsid w:val="000F2E42"/>
    <w:rsid w:val="000F455B"/>
    <w:rsid w:val="000F4D0F"/>
    <w:rsid w:val="000F4DE5"/>
    <w:rsid w:val="00104A0E"/>
    <w:rsid w:val="001067BB"/>
    <w:rsid w:val="00107F26"/>
    <w:rsid w:val="00110314"/>
    <w:rsid w:val="001150D7"/>
    <w:rsid w:val="001158CF"/>
    <w:rsid w:val="00120359"/>
    <w:rsid w:val="00121312"/>
    <w:rsid w:val="001226AE"/>
    <w:rsid w:val="00130F35"/>
    <w:rsid w:val="00131CFA"/>
    <w:rsid w:val="001320D6"/>
    <w:rsid w:val="001341A1"/>
    <w:rsid w:val="00136EB0"/>
    <w:rsid w:val="00137629"/>
    <w:rsid w:val="00142246"/>
    <w:rsid w:val="00145CDD"/>
    <w:rsid w:val="00147A6F"/>
    <w:rsid w:val="0015128D"/>
    <w:rsid w:val="00151D01"/>
    <w:rsid w:val="00156075"/>
    <w:rsid w:val="00160622"/>
    <w:rsid w:val="00160911"/>
    <w:rsid w:val="001656D8"/>
    <w:rsid w:val="0017060C"/>
    <w:rsid w:val="00170CC7"/>
    <w:rsid w:val="001741A9"/>
    <w:rsid w:val="00175E0D"/>
    <w:rsid w:val="001835E1"/>
    <w:rsid w:val="00190B17"/>
    <w:rsid w:val="00192239"/>
    <w:rsid w:val="00192F2B"/>
    <w:rsid w:val="001A21FC"/>
    <w:rsid w:val="001A23F8"/>
    <w:rsid w:val="001A2D34"/>
    <w:rsid w:val="001A2FAE"/>
    <w:rsid w:val="001A41ED"/>
    <w:rsid w:val="001A455E"/>
    <w:rsid w:val="001A5D30"/>
    <w:rsid w:val="001A6124"/>
    <w:rsid w:val="001B3DA2"/>
    <w:rsid w:val="001B499C"/>
    <w:rsid w:val="001B7C1D"/>
    <w:rsid w:val="001C0DD9"/>
    <w:rsid w:val="001C1885"/>
    <w:rsid w:val="001C40EF"/>
    <w:rsid w:val="001C6AFF"/>
    <w:rsid w:val="001D067A"/>
    <w:rsid w:val="001D1D46"/>
    <w:rsid w:val="001D2F33"/>
    <w:rsid w:val="001D32CC"/>
    <w:rsid w:val="001D50F8"/>
    <w:rsid w:val="001D6003"/>
    <w:rsid w:val="001D76FF"/>
    <w:rsid w:val="001E0081"/>
    <w:rsid w:val="001E0E6C"/>
    <w:rsid w:val="001E329E"/>
    <w:rsid w:val="001E522A"/>
    <w:rsid w:val="001E55A6"/>
    <w:rsid w:val="001F0A0F"/>
    <w:rsid w:val="001F0ABD"/>
    <w:rsid w:val="001F1A06"/>
    <w:rsid w:val="001F311D"/>
    <w:rsid w:val="001F3247"/>
    <w:rsid w:val="001F3474"/>
    <w:rsid w:val="001F44F9"/>
    <w:rsid w:val="001F4541"/>
    <w:rsid w:val="001F50DD"/>
    <w:rsid w:val="001F59DA"/>
    <w:rsid w:val="001F611E"/>
    <w:rsid w:val="001F615D"/>
    <w:rsid w:val="001F7300"/>
    <w:rsid w:val="0020184F"/>
    <w:rsid w:val="00204C84"/>
    <w:rsid w:val="002059C8"/>
    <w:rsid w:val="00206F31"/>
    <w:rsid w:val="002104FC"/>
    <w:rsid w:val="0021494E"/>
    <w:rsid w:val="00217863"/>
    <w:rsid w:val="00220E21"/>
    <w:rsid w:val="00223658"/>
    <w:rsid w:val="002250C4"/>
    <w:rsid w:val="00227D8B"/>
    <w:rsid w:val="00234309"/>
    <w:rsid w:val="00235A46"/>
    <w:rsid w:val="00240A87"/>
    <w:rsid w:val="00240C6D"/>
    <w:rsid w:val="002426AF"/>
    <w:rsid w:val="00243624"/>
    <w:rsid w:val="00243C26"/>
    <w:rsid w:val="002515F3"/>
    <w:rsid w:val="00252CB9"/>
    <w:rsid w:val="00254A1F"/>
    <w:rsid w:val="00255193"/>
    <w:rsid w:val="0026064E"/>
    <w:rsid w:val="00261AE9"/>
    <w:rsid w:val="00261E79"/>
    <w:rsid w:val="00266EAB"/>
    <w:rsid w:val="002671FF"/>
    <w:rsid w:val="002729A8"/>
    <w:rsid w:val="00274FD2"/>
    <w:rsid w:val="002768FC"/>
    <w:rsid w:val="00282A70"/>
    <w:rsid w:val="002924DA"/>
    <w:rsid w:val="002932E2"/>
    <w:rsid w:val="00293BF8"/>
    <w:rsid w:val="00295023"/>
    <w:rsid w:val="002961C7"/>
    <w:rsid w:val="002969CA"/>
    <w:rsid w:val="002A3B5B"/>
    <w:rsid w:val="002A6F59"/>
    <w:rsid w:val="002B2256"/>
    <w:rsid w:val="002B32DC"/>
    <w:rsid w:val="002C225A"/>
    <w:rsid w:val="002C2CA5"/>
    <w:rsid w:val="002C4788"/>
    <w:rsid w:val="002C78AA"/>
    <w:rsid w:val="002D3D3E"/>
    <w:rsid w:val="002D5340"/>
    <w:rsid w:val="002E1531"/>
    <w:rsid w:val="002E363A"/>
    <w:rsid w:val="002E4A17"/>
    <w:rsid w:val="002F4463"/>
    <w:rsid w:val="002F5BD4"/>
    <w:rsid w:val="003011FD"/>
    <w:rsid w:val="00301989"/>
    <w:rsid w:val="00304548"/>
    <w:rsid w:val="00304AEF"/>
    <w:rsid w:val="00304B47"/>
    <w:rsid w:val="003053E5"/>
    <w:rsid w:val="00305B51"/>
    <w:rsid w:val="00306316"/>
    <w:rsid w:val="00306A60"/>
    <w:rsid w:val="00311DF1"/>
    <w:rsid w:val="00312611"/>
    <w:rsid w:val="00312B84"/>
    <w:rsid w:val="003137DD"/>
    <w:rsid w:val="00314743"/>
    <w:rsid w:val="00315DB0"/>
    <w:rsid w:val="00316927"/>
    <w:rsid w:val="00316B97"/>
    <w:rsid w:val="00316FA6"/>
    <w:rsid w:val="00322733"/>
    <w:rsid w:val="00327EA5"/>
    <w:rsid w:val="00330546"/>
    <w:rsid w:val="00331670"/>
    <w:rsid w:val="0033296D"/>
    <w:rsid w:val="0033427A"/>
    <w:rsid w:val="003360EF"/>
    <w:rsid w:val="00337C17"/>
    <w:rsid w:val="00345BAC"/>
    <w:rsid w:val="00345D7F"/>
    <w:rsid w:val="003473DC"/>
    <w:rsid w:val="00350092"/>
    <w:rsid w:val="003502A8"/>
    <w:rsid w:val="003519D2"/>
    <w:rsid w:val="003576D4"/>
    <w:rsid w:val="003579BA"/>
    <w:rsid w:val="00360D46"/>
    <w:rsid w:val="003619DE"/>
    <w:rsid w:val="003711B0"/>
    <w:rsid w:val="00371AE9"/>
    <w:rsid w:val="003754B8"/>
    <w:rsid w:val="0037576F"/>
    <w:rsid w:val="00375BB5"/>
    <w:rsid w:val="00380437"/>
    <w:rsid w:val="0038112E"/>
    <w:rsid w:val="00384C8F"/>
    <w:rsid w:val="00385B24"/>
    <w:rsid w:val="00385EE5"/>
    <w:rsid w:val="00387F9B"/>
    <w:rsid w:val="003916A1"/>
    <w:rsid w:val="00396359"/>
    <w:rsid w:val="0039769D"/>
    <w:rsid w:val="003A04C6"/>
    <w:rsid w:val="003B0DD7"/>
    <w:rsid w:val="003B3A8E"/>
    <w:rsid w:val="003B433B"/>
    <w:rsid w:val="003C1263"/>
    <w:rsid w:val="003C2B4C"/>
    <w:rsid w:val="003C3A36"/>
    <w:rsid w:val="003C46D2"/>
    <w:rsid w:val="003C4B74"/>
    <w:rsid w:val="003C4D3A"/>
    <w:rsid w:val="003C526D"/>
    <w:rsid w:val="003D26FA"/>
    <w:rsid w:val="003D58E8"/>
    <w:rsid w:val="003D66C5"/>
    <w:rsid w:val="003D6CB4"/>
    <w:rsid w:val="003D7F51"/>
    <w:rsid w:val="003E0A30"/>
    <w:rsid w:val="003E3285"/>
    <w:rsid w:val="003E5171"/>
    <w:rsid w:val="003E60AB"/>
    <w:rsid w:val="003E7306"/>
    <w:rsid w:val="003F2A33"/>
    <w:rsid w:val="003F3BD9"/>
    <w:rsid w:val="0040554B"/>
    <w:rsid w:val="00406198"/>
    <w:rsid w:val="00412668"/>
    <w:rsid w:val="00421154"/>
    <w:rsid w:val="00421B67"/>
    <w:rsid w:val="00422E86"/>
    <w:rsid w:val="00424D4B"/>
    <w:rsid w:val="00424F7A"/>
    <w:rsid w:val="004258D2"/>
    <w:rsid w:val="0042608B"/>
    <w:rsid w:val="00427C1B"/>
    <w:rsid w:val="00431932"/>
    <w:rsid w:val="00433C08"/>
    <w:rsid w:val="00435EA6"/>
    <w:rsid w:val="00435F09"/>
    <w:rsid w:val="00437B44"/>
    <w:rsid w:val="0044042E"/>
    <w:rsid w:val="00445B91"/>
    <w:rsid w:val="0044603C"/>
    <w:rsid w:val="004471CF"/>
    <w:rsid w:val="0045437C"/>
    <w:rsid w:val="00455C34"/>
    <w:rsid w:val="00455E05"/>
    <w:rsid w:val="004609E4"/>
    <w:rsid w:val="004611F3"/>
    <w:rsid w:val="0046168F"/>
    <w:rsid w:val="00463680"/>
    <w:rsid w:val="00464F43"/>
    <w:rsid w:val="00466005"/>
    <w:rsid w:val="004708A4"/>
    <w:rsid w:val="00476FCA"/>
    <w:rsid w:val="00481371"/>
    <w:rsid w:val="0048170C"/>
    <w:rsid w:val="00486E01"/>
    <w:rsid w:val="004946DD"/>
    <w:rsid w:val="00494C8B"/>
    <w:rsid w:val="00496D24"/>
    <w:rsid w:val="004A0349"/>
    <w:rsid w:val="004A107D"/>
    <w:rsid w:val="004A1F06"/>
    <w:rsid w:val="004A4948"/>
    <w:rsid w:val="004B28F1"/>
    <w:rsid w:val="004B4218"/>
    <w:rsid w:val="004B6DD3"/>
    <w:rsid w:val="004B7B4E"/>
    <w:rsid w:val="004C035E"/>
    <w:rsid w:val="004C0992"/>
    <w:rsid w:val="004C0D70"/>
    <w:rsid w:val="004C31AD"/>
    <w:rsid w:val="004C4381"/>
    <w:rsid w:val="004C5F13"/>
    <w:rsid w:val="004C74A6"/>
    <w:rsid w:val="004D024C"/>
    <w:rsid w:val="004D0966"/>
    <w:rsid w:val="004D333F"/>
    <w:rsid w:val="004D402F"/>
    <w:rsid w:val="004D7305"/>
    <w:rsid w:val="004E265E"/>
    <w:rsid w:val="004F038E"/>
    <w:rsid w:val="004F2864"/>
    <w:rsid w:val="004F2890"/>
    <w:rsid w:val="004F77C1"/>
    <w:rsid w:val="005036B9"/>
    <w:rsid w:val="00504341"/>
    <w:rsid w:val="0051030A"/>
    <w:rsid w:val="005105C1"/>
    <w:rsid w:val="00510A1E"/>
    <w:rsid w:val="00510B90"/>
    <w:rsid w:val="00510E51"/>
    <w:rsid w:val="00513005"/>
    <w:rsid w:val="00514EAB"/>
    <w:rsid w:val="00516266"/>
    <w:rsid w:val="005208C2"/>
    <w:rsid w:val="00521ACA"/>
    <w:rsid w:val="005251CE"/>
    <w:rsid w:val="0053125A"/>
    <w:rsid w:val="00531282"/>
    <w:rsid w:val="005361EF"/>
    <w:rsid w:val="00537B5F"/>
    <w:rsid w:val="00542AB1"/>
    <w:rsid w:val="00542F4E"/>
    <w:rsid w:val="00543171"/>
    <w:rsid w:val="00545AB6"/>
    <w:rsid w:val="00551B27"/>
    <w:rsid w:val="005541FC"/>
    <w:rsid w:val="00555F9A"/>
    <w:rsid w:val="005574D8"/>
    <w:rsid w:val="005638CE"/>
    <w:rsid w:val="00563A7C"/>
    <w:rsid w:val="0056423F"/>
    <w:rsid w:val="005677BF"/>
    <w:rsid w:val="00574D3B"/>
    <w:rsid w:val="00577B62"/>
    <w:rsid w:val="00580E0E"/>
    <w:rsid w:val="00580F1C"/>
    <w:rsid w:val="00581895"/>
    <w:rsid w:val="0058572F"/>
    <w:rsid w:val="005858A0"/>
    <w:rsid w:val="00590C30"/>
    <w:rsid w:val="00591D60"/>
    <w:rsid w:val="00597FFA"/>
    <w:rsid w:val="005A29F0"/>
    <w:rsid w:val="005A4ECB"/>
    <w:rsid w:val="005A5029"/>
    <w:rsid w:val="005B0973"/>
    <w:rsid w:val="005B2B61"/>
    <w:rsid w:val="005B50AD"/>
    <w:rsid w:val="005C0967"/>
    <w:rsid w:val="005C0D27"/>
    <w:rsid w:val="005C37A0"/>
    <w:rsid w:val="005C387F"/>
    <w:rsid w:val="005C58BC"/>
    <w:rsid w:val="005D12BF"/>
    <w:rsid w:val="005D1584"/>
    <w:rsid w:val="005D1F82"/>
    <w:rsid w:val="005D2865"/>
    <w:rsid w:val="005D3BF2"/>
    <w:rsid w:val="005D5779"/>
    <w:rsid w:val="005E213C"/>
    <w:rsid w:val="005E2C7B"/>
    <w:rsid w:val="005E316F"/>
    <w:rsid w:val="005E6156"/>
    <w:rsid w:val="005E6988"/>
    <w:rsid w:val="005F1DE7"/>
    <w:rsid w:val="005F3C94"/>
    <w:rsid w:val="005F7710"/>
    <w:rsid w:val="005F7FBE"/>
    <w:rsid w:val="00602661"/>
    <w:rsid w:val="00602A6E"/>
    <w:rsid w:val="00602B7D"/>
    <w:rsid w:val="00602FD1"/>
    <w:rsid w:val="0060678D"/>
    <w:rsid w:val="006120BC"/>
    <w:rsid w:val="00613D24"/>
    <w:rsid w:val="00616C80"/>
    <w:rsid w:val="00620257"/>
    <w:rsid w:val="00621D9D"/>
    <w:rsid w:val="00623740"/>
    <w:rsid w:val="00624643"/>
    <w:rsid w:val="00624A41"/>
    <w:rsid w:val="00624AB5"/>
    <w:rsid w:val="0062540B"/>
    <w:rsid w:val="0063009E"/>
    <w:rsid w:val="006321EB"/>
    <w:rsid w:val="006350AC"/>
    <w:rsid w:val="00635215"/>
    <w:rsid w:val="00635C57"/>
    <w:rsid w:val="00635D46"/>
    <w:rsid w:val="00635E23"/>
    <w:rsid w:val="006414FE"/>
    <w:rsid w:val="00641612"/>
    <w:rsid w:val="00641730"/>
    <w:rsid w:val="00641CE7"/>
    <w:rsid w:val="0064421B"/>
    <w:rsid w:val="006446C6"/>
    <w:rsid w:val="00646C76"/>
    <w:rsid w:val="006475BA"/>
    <w:rsid w:val="00647A87"/>
    <w:rsid w:val="00647C1C"/>
    <w:rsid w:val="00656639"/>
    <w:rsid w:val="00662B42"/>
    <w:rsid w:val="00662B94"/>
    <w:rsid w:val="0066358D"/>
    <w:rsid w:val="006664CD"/>
    <w:rsid w:val="0067737C"/>
    <w:rsid w:val="00680481"/>
    <w:rsid w:val="006848F3"/>
    <w:rsid w:val="00687159"/>
    <w:rsid w:val="00687AEF"/>
    <w:rsid w:val="00690536"/>
    <w:rsid w:val="006917A0"/>
    <w:rsid w:val="00694733"/>
    <w:rsid w:val="00695FDB"/>
    <w:rsid w:val="00696194"/>
    <w:rsid w:val="006A0764"/>
    <w:rsid w:val="006A0E51"/>
    <w:rsid w:val="006A2A90"/>
    <w:rsid w:val="006A4514"/>
    <w:rsid w:val="006A5C0B"/>
    <w:rsid w:val="006A5FFD"/>
    <w:rsid w:val="006A7977"/>
    <w:rsid w:val="006B456A"/>
    <w:rsid w:val="006B545F"/>
    <w:rsid w:val="006B5732"/>
    <w:rsid w:val="006C02AB"/>
    <w:rsid w:val="006C3472"/>
    <w:rsid w:val="006C629F"/>
    <w:rsid w:val="006C6B65"/>
    <w:rsid w:val="006C78CF"/>
    <w:rsid w:val="006C7D37"/>
    <w:rsid w:val="006D282B"/>
    <w:rsid w:val="006D3199"/>
    <w:rsid w:val="006D36D1"/>
    <w:rsid w:val="006D442B"/>
    <w:rsid w:val="006D4EF2"/>
    <w:rsid w:val="006D5C10"/>
    <w:rsid w:val="006E14B0"/>
    <w:rsid w:val="006E4DFB"/>
    <w:rsid w:val="006E665E"/>
    <w:rsid w:val="006F005B"/>
    <w:rsid w:val="006F0EB9"/>
    <w:rsid w:val="006F4412"/>
    <w:rsid w:val="006F5A03"/>
    <w:rsid w:val="006F6A32"/>
    <w:rsid w:val="007011BB"/>
    <w:rsid w:val="00701EA6"/>
    <w:rsid w:val="00703861"/>
    <w:rsid w:val="00703D65"/>
    <w:rsid w:val="00705204"/>
    <w:rsid w:val="00706831"/>
    <w:rsid w:val="00707873"/>
    <w:rsid w:val="00713DD1"/>
    <w:rsid w:val="00714B0B"/>
    <w:rsid w:val="007158CA"/>
    <w:rsid w:val="00716034"/>
    <w:rsid w:val="00717A1F"/>
    <w:rsid w:val="0072170F"/>
    <w:rsid w:val="00727705"/>
    <w:rsid w:val="00733112"/>
    <w:rsid w:val="00734B8F"/>
    <w:rsid w:val="00735964"/>
    <w:rsid w:val="00743E02"/>
    <w:rsid w:val="00745BA6"/>
    <w:rsid w:val="0074613F"/>
    <w:rsid w:val="00746BF9"/>
    <w:rsid w:val="00750E2B"/>
    <w:rsid w:val="00752971"/>
    <w:rsid w:val="0075731D"/>
    <w:rsid w:val="007573A9"/>
    <w:rsid w:val="00764D9C"/>
    <w:rsid w:val="007707B3"/>
    <w:rsid w:val="00775407"/>
    <w:rsid w:val="007758DE"/>
    <w:rsid w:val="00781475"/>
    <w:rsid w:val="007824CB"/>
    <w:rsid w:val="00782AA7"/>
    <w:rsid w:val="00784505"/>
    <w:rsid w:val="00784F65"/>
    <w:rsid w:val="00786F46"/>
    <w:rsid w:val="007870F1"/>
    <w:rsid w:val="0079029F"/>
    <w:rsid w:val="00793EA4"/>
    <w:rsid w:val="007A1885"/>
    <w:rsid w:val="007A57AB"/>
    <w:rsid w:val="007A57BC"/>
    <w:rsid w:val="007A5E04"/>
    <w:rsid w:val="007A7BB6"/>
    <w:rsid w:val="007B3B94"/>
    <w:rsid w:val="007B4968"/>
    <w:rsid w:val="007B4A67"/>
    <w:rsid w:val="007B5C4B"/>
    <w:rsid w:val="007C1407"/>
    <w:rsid w:val="007C26E3"/>
    <w:rsid w:val="007C3BCB"/>
    <w:rsid w:val="007C5399"/>
    <w:rsid w:val="007D1A1D"/>
    <w:rsid w:val="007D5ABE"/>
    <w:rsid w:val="007D69ED"/>
    <w:rsid w:val="007E2EB8"/>
    <w:rsid w:val="007E3065"/>
    <w:rsid w:val="007E31BF"/>
    <w:rsid w:val="007E3F5C"/>
    <w:rsid w:val="007E42CE"/>
    <w:rsid w:val="007E6FC4"/>
    <w:rsid w:val="007E7111"/>
    <w:rsid w:val="007F4A20"/>
    <w:rsid w:val="00800E8F"/>
    <w:rsid w:val="00802264"/>
    <w:rsid w:val="00803F2F"/>
    <w:rsid w:val="00804761"/>
    <w:rsid w:val="00805C7B"/>
    <w:rsid w:val="00810DA8"/>
    <w:rsid w:val="0081432A"/>
    <w:rsid w:val="0081716E"/>
    <w:rsid w:val="00821BEE"/>
    <w:rsid w:val="008267C6"/>
    <w:rsid w:val="008270E2"/>
    <w:rsid w:val="00840053"/>
    <w:rsid w:val="008420C5"/>
    <w:rsid w:val="00843AAD"/>
    <w:rsid w:val="0085526C"/>
    <w:rsid w:val="00856078"/>
    <w:rsid w:val="008610DE"/>
    <w:rsid w:val="00864639"/>
    <w:rsid w:val="008649AE"/>
    <w:rsid w:val="00867600"/>
    <w:rsid w:val="00867ACF"/>
    <w:rsid w:val="00871B71"/>
    <w:rsid w:val="00875D7A"/>
    <w:rsid w:val="008763A8"/>
    <w:rsid w:val="008777DA"/>
    <w:rsid w:val="00877837"/>
    <w:rsid w:val="00884F5E"/>
    <w:rsid w:val="008862CC"/>
    <w:rsid w:val="00890055"/>
    <w:rsid w:val="00894356"/>
    <w:rsid w:val="008955DB"/>
    <w:rsid w:val="00896AF9"/>
    <w:rsid w:val="008A4E72"/>
    <w:rsid w:val="008B36F6"/>
    <w:rsid w:val="008B3723"/>
    <w:rsid w:val="008B5605"/>
    <w:rsid w:val="008B57AE"/>
    <w:rsid w:val="008C0B9C"/>
    <w:rsid w:val="008C234F"/>
    <w:rsid w:val="008C34B0"/>
    <w:rsid w:val="008C6016"/>
    <w:rsid w:val="008C780B"/>
    <w:rsid w:val="008C7B45"/>
    <w:rsid w:val="008D106C"/>
    <w:rsid w:val="008D177C"/>
    <w:rsid w:val="008D1D72"/>
    <w:rsid w:val="008D3DEA"/>
    <w:rsid w:val="008D590C"/>
    <w:rsid w:val="008D644E"/>
    <w:rsid w:val="008D701E"/>
    <w:rsid w:val="008D7601"/>
    <w:rsid w:val="008E1021"/>
    <w:rsid w:val="008E2C7E"/>
    <w:rsid w:val="008E3CA0"/>
    <w:rsid w:val="008E4289"/>
    <w:rsid w:val="008E4C9C"/>
    <w:rsid w:val="008E53A0"/>
    <w:rsid w:val="008E6F2F"/>
    <w:rsid w:val="008F2006"/>
    <w:rsid w:val="008F6A50"/>
    <w:rsid w:val="008F6C42"/>
    <w:rsid w:val="008F6FA6"/>
    <w:rsid w:val="0090038D"/>
    <w:rsid w:val="0090226A"/>
    <w:rsid w:val="00912343"/>
    <w:rsid w:val="00913E5F"/>
    <w:rsid w:val="0092082A"/>
    <w:rsid w:val="00921E5C"/>
    <w:rsid w:val="00922421"/>
    <w:rsid w:val="00922FD4"/>
    <w:rsid w:val="009244C7"/>
    <w:rsid w:val="00926BE1"/>
    <w:rsid w:val="00927180"/>
    <w:rsid w:val="00930193"/>
    <w:rsid w:val="00931233"/>
    <w:rsid w:val="00933CB0"/>
    <w:rsid w:val="00934FE9"/>
    <w:rsid w:val="00940A97"/>
    <w:rsid w:val="00945B54"/>
    <w:rsid w:val="00945E75"/>
    <w:rsid w:val="009475EC"/>
    <w:rsid w:val="00950532"/>
    <w:rsid w:val="009507E6"/>
    <w:rsid w:val="0095290E"/>
    <w:rsid w:val="00954422"/>
    <w:rsid w:val="00954BB9"/>
    <w:rsid w:val="00955459"/>
    <w:rsid w:val="00956EA2"/>
    <w:rsid w:val="0096275B"/>
    <w:rsid w:val="009630F7"/>
    <w:rsid w:val="00971ACF"/>
    <w:rsid w:val="009722F2"/>
    <w:rsid w:val="00972967"/>
    <w:rsid w:val="009776B7"/>
    <w:rsid w:val="00977FB8"/>
    <w:rsid w:val="00980486"/>
    <w:rsid w:val="00980856"/>
    <w:rsid w:val="00983BDF"/>
    <w:rsid w:val="0098463D"/>
    <w:rsid w:val="00984E1C"/>
    <w:rsid w:val="0098690A"/>
    <w:rsid w:val="00987620"/>
    <w:rsid w:val="00987AA1"/>
    <w:rsid w:val="009923F4"/>
    <w:rsid w:val="00996C68"/>
    <w:rsid w:val="009A0223"/>
    <w:rsid w:val="009A4018"/>
    <w:rsid w:val="009A4238"/>
    <w:rsid w:val="009A4A8E"/>
    <w:rsid w:val="009A56B8"/>
    <w:rsid w:val="009A56F5"/>
    <w:rsid w:val="009B37CF"/>
    <w:rsid w:val="009B4094"/>
    <w:rsid w:val="009B444D"/>
    <w:rsid w:val="009B62DC"/>
    <w:rsid w:val="009C0189"/>
    <w:rsid w:val="009C4FC2"/>
    <w:rsid w:val="009C53C2"/>
    <w:rsid w:val="009D2D61"/>
    <w:rsid w:val="009D3A10"/>
    <w:rsid w:val="009D52AE"/>
    <w:rsid w:val="009D6E3A"/>
    <w:rsid w:val="009D6FD9"/>
    <w:rsid w:val="009D7533"/>
    <w:rsid w:val="009D7EBE"/>
    <w:rsid w:val="009E3ECF"/>
    <w:rsid w:val="009E4507"/>
    <w:rsid w:val="009E4FCD"/>
    <w:rsid w:val="009E5074"/>
    <w:rsid w:val="009E6897"/>
    <w:rsid w:val="009F61A5"/>
    <w:rsid w:val="009F6B82"/>
    <w:rsid w:val="00A04387"/>
    <w:rsid w:val="00A11A7E"/>
    <w:rsid w:val="00A1387F"/>
    <w:rsid w:val="00A16BF6"/>
    <w:rsid w:val="00A22711"/>
    <w:rsid w:val="00A22866"/>
    <w:rsid w:val="00A23DF3"/>
    <w:rsid w:val="00A259DE"/>
    <w:rsid w:val="00A27252"/>
    <w:rsid w:val="00A27BD5"/>
    <w:rsid w:val="00A31952"/>
    <w:rsid w:val="00A32F97"/>
    <w:rsid w:val="00A343AC"/>
    <w:rsid w:val="00A35FAF"/>
    <w:rsid w:val="00A412CE"/>
    <w:rsid w:val="00A41700"/>
    <w:rsid w:val="00A420A4"/>
    <w:rsid w:val="00A42EC4"/>
    <w:rsid w:val="00A43D8A"/>
    <w:rsid w:val="00A45162"/>
    <w:rsid w:val="00A51080"/>
    <w:rsid w:val="00A51A66"/>
    <w:rsid w:val="00A56E68"/>
    <w:rsid w:val="00A57806"/>
    <w:rsid w:val="00A57E7A"/>
    <w:rsid w:val="00A60BD4"/>
    <w:rsid w:val="00A622D2"/>
    <w:rsid w:val="00A63E15"/>
    <w:rsid w:val="00A6785C"/>
    <w:rsid w:val="00A725B1"/>
    <w:rsid w:val="00A7361E"/>
    <w:rsid w:val="00A80D6E"/>
    <w:rsid w:val="00A8348F"/>
    <w:rsid w:val="00A90FE4"/>
    <w:rsid w:val="00A910C2"/>
    <w:rsid w:val="00A91680"/>
    <w:rsid w:val="00A91EF7"/>
    <w:rsid w:val="00A94846"/>
    <w:rsid w:val="00AA37CA"/>
    <w:rsid w:val="00AA60CD"/>
    <w:rsid w:val="00AA6703"/>
    <w:rsid w:val="00AA6706"/>
    <w:rsid w:val="00AB3CB4"/>
    <w:rsid w:val="00AB44C6"/>
    <w:rsid w:val="00AB540E"/>
    <w:rsid w:val="00AB6A80"/>
    <w:rsid w:val="00AC1DBA"/>
    <w:rsid w:val="00AC6573"/>
    <w:rsid w:val="00AC7CFA"/>
    <w:rsid w:val="00AD02C3"/>
    <w:rsid w:val="00AD04D7"/>
    <w:rsid w:val="00AD0C00"/>
    <w:rsid w:val="00AD1BE9"/>
    <w:rsid w:val="00AD4AA8"/>
    <w:rsid w:val="00AD579B"/>
    <w:rsid w:val="00AD7D2B"/>
    <w:rsid w:val="00AE1472"/>
    <w:rsid w:val="00AE1484"/>
    <w:rsid w:val="00AE1A9F"/>
    <w:rsid w:val="00AE3C68"/>
    <w:rsid w:val="00AE77D4"/>
    <w:rsid w:val="00AF258B"/>
    <w:rsid w:val="00AF2943"/>
    <w:rsid w:val="00AF4714"/>
    <w:rsid w:val="00AF5462"/>
    <w:rsid w:val="00AF6516"/>
    <w:rsid w:val="00B00E91"/>
    <w:rsid w:val="00B02BDC"/>
    <w:rsid w:val="00B02C7E"/>
    <w:rsid w:val="00B02F43"/>
    <w:rsid w:val="00B03703"/>
    <w:rsid w:val="00B04CD0"/>
    <w:rsid w:val="00B05822"/>
    <w:rsid w:val="00B10D33"/>
    <w:rsid w:val="00B12912"/>
    <w:rsid w:val="00B12F41"/>
    <w:rsid w:val="00B13D75"/>
    <w:rsid w:val="00B14FA5"/>
    <w:rsid w:val="00B219C6"/>
    <w:rsid w:val="00B234A0"/>
    <w:rsid w:val="00B318D9"/>
    <w:rsid w:val="00B377A4"/>
    <w:rsid w:val="00B37C43"/>
    <w:rsid w:val="00B401D3"/>
    <w:rsid w:val="00B423A6"/>
    <w:rsid w:val="00B42E6F"/>
    <w:rsid w:val="00B43199"/>
    <w:rsid w:val="00B43BA5"/>
    <w:rsid w:val="00B45926"/>
    <w:rsid w:val="00B45FE7"/>
    <w:rsid w:val="00B55085"/>
    <w:rsid w:val="00B55D07"/>
    <w:rsid w:val="00B6034D"/>
    <w:rsid w:val="00B60F6E"/>
    <w:rsid w:val="00B6133C"/>
    <w:rsid w:val="00B64360"/>
    <w:rsid w:val="00B6470C"/>
    <w:rsid w:val="00B65FD2"/>
    <w:rsid w:val="00B668C8"/>
    <w:rsid w:val="00B7011F"/>
    <w:rsid w:val="00B73B91"/>
    <w:rsid w:val="00B767E1"/>
    <w:rsid w:val="00B7766F"/>
    <w:rsid w:val="00B778EE"/>
    <w:rsid w:val="00B803C1"/>
    <w:rsid w:val="00B8693F"/>
    <w:rsid w:val="00B86FC4"/>
    <w:rsid w:val="00B90452"/>
    <w:rsid w:val="00B931D7"/>
    <w:rsid w:val="00B95063"/>
    <w:rsid w:val="00B969D9"/>
    <w:rsid w:val="00BA0850"/>
    <w:rsid w:val="00BA2EF8"/>
    <w:rsid w:val="00BA4F18"/>
    <w:rsid w:val="00BB13C9"/>
    <w:rsid w:val="00BB26DD"/>
    <w:rsid w:val="00BB537E"/>
    <w:rsid w:val="00BC0F38"/>
    <w:rsid w:val="00BC1C77"/>
    <w:rsid w:val="00BC51D7"/>
    <w:rsid w:val="00BD0CB6"/>
    <w:rsid w:val="00BD2B5E"/>
    <w:rsid w:val="00BD5D6F"/>
    <w:rsid w:val="00BD7918"/>
    <w:rsid w:val="00BE1EEE"/>
    <w:rsid w:val="00BE543C"/>
    <w:rsid w:val="00BE6BF7"/>
    <w:rsid w:val="00BE6C7E"/>
    <w:rsid w:val="00BF1353"/>
    <w:rsid w:val="00BF35F5"/>
    <w:rsid w:val="00BF5846"/>
    <w:rsid w:val="00BF726D"/>
    <w:rsid w:val="00BF79C2"/>
    <w:rsid w:val="00C037F3"/>
    <w:rsid w:val="00C06390"/>
    <w:rsid w:val="00C06E2C"/>
    <w:rsid w:val="00C0740B"/>
    <w:rsid w:val="00C13294"/>
    <w:rsid w:val="00C13BB3"/>
    <w:rsid w:val="00C14CC7"/>
    <w:rsid w:val="00C210B1"/>
    <w:rsid w:val="00C22C37"/>
    <w:rsid w:val="00C24043"/>
    <w:rsid w:val="00C263B7"/>
    <w:rsid w:val="00C32B5C"/>
    <w:rsid w:val="00C37FBC"/>
    <w:rsid w:val="00C415BF"/>
    <w:rsid w:val="00C42646"/>
    <w:rsid w:val="00C44DF7"/>
    <w:rsid w:val="00C46575"/>
    <w:rsid w:val="00C46FFC"/>
    <w:rsid w:val="00C5051A"/>
    <w:rsid w:val="00C5635B"/>
    <w:rsid w:val="00C56BB7"/>
    <w:rsid w:val="00C576B2"/>
    <w:rsid w:val="00C60E30"/>
    <w:rsid w:val="00C60EB2"/>
    <w:rsid w:val="00C637BD"/>
    <w:rsid w:val="00C63E81"/>
    <w:rsid w:val="00C64378"/>
    <w:rsid w:val="00C6522F"/>
    <w:rsid w:val="00C65FAE"/>
    <w:rsid w:val="00C669EB"/>
    <w:rsid w:val="00C74418"/>
    <w:rsid w:val="00C75B39"/>
    <w:rsid w:val="00C76E34"/>
    <w:rsid w:val="00C77F5C"/>
    <w:rsid w:val="00C81836"/>
    <w:rsid w:val="00C82B70"/>
    <w:rsid w:val="00C82CBC"/>
    <w:rsid w:val="00C85FC3"/>
    <w:rsid w:val="00C8740C"/>
    <w:rsid w:val="00C9294A"/>
    <w:rsid w:val="00CA0450"/>
    <w:rsid w:val="00CA04A3"/>
    <w:rsid w:val="00CA320D"/>
    <w:rsid w:val="00CA4A1E"/>
    <w:rsid w:val="00CA5229"/>
    <w:rsid w:val="00CA58BF"/>
    <w:rsid w:val="00CA6CF6"/>
    <w:rsid w:val="00CB200F"/>
    <w:rsid w:val="00CB2ADB"/>
    <w:rsid w:val="00CB2D88"/>
    <w:rsid w:val="00CB6960"/>
    <w:rsid w:val="00CB6ACE"/>
    <w:rsid w:val="00CC3880"/>
    <w:rsid w:val="00CC4F32"/>
    <w:rsid w:val="00CD25F3"/>
    <w:rsid w:val="00CD26E7"/>
    <w:rsid w:val="00CD60E0"/>
    <w:rsid w:val="00CE05C2"/>
    <w:rsid w:val="00CE3F37"/>
    <w:rsid w:val="00CE59A5"/>
    <w:rsid w:val="00CE6A9B"/>
    <w:rsid w:val="00CE7B0C"/>
    <w:rsid w:val="00CF0EE9"/>
    <w:rsid w:val="00CF1549"/>
    <w:rsid w:val="00CF7866"/>
    <w:rsid w:val="00CF7FC6"/>
    <w:rsid w:val="00D0194D"/>
    <w:rsid w:val="00D02A42"/>
    <w:rsid w:val="00D113EC"/>
    <w:rsid w:val="00D12784"/>
    <w:rsid w:val="00D14F2E"/>
    <w:rsid w:val="00D16537"/>
    <w:rsid w:val="00D16CE1"/>
    <w:rsid w:val="00D21E43"/>
    <w:rsid w:val="00D220B5"/>
    <w:rsid w:val="00D22E32"/>
    <w:rsid w:val="00D25047"/>
    <w:rsid w:val="00D3080C"/>
    <w:rsid w:val="00D32C66"/>
    <w:rsid w:val="00D336A2"/>
    <w:rsid w:val="00D41B90"/>
    <w:rsid w:val="00D6026A"/>
    <w:rsid w:val="00D640E6"/>
    <w:rsid w:val="00D64E63"/>
    <w:rsid w:val="00D66C76"/>
    <w:rsid w:val="00D73807"/>
    <w:rsid w:val="00D7796E"/>
    <w:rsid w:val="00D860FD"/>
    <w:rsid w:val="00D866D8"/>
    <w:rsid w:val="00D91223"/>
    <w:rsid w:val="00D91DB2"/>
    <w:rsid w:val="00D91FD2"/>
    <w:rsid w:val="00D924B9"/>
    <w:rsid w:val="00D92652"/>
    <w:rsid w:val="00D946A1"/>
    <w:rsid w:val="00DA07C2"/>
    <w:rsid w:val="00DA09B7"/>
    <w:rsid w:val="00DA341B"/>
    <w:rsid w:val="00DA4288"/>
    <w:rsid w:val="00DA51EA"/>
    <w:rsid w:val="00DA6B4B"/>
    <w:rsid w:val="00DB0276"/>
    <w:rsid w:val="00DB2504"/>
    <w:rsid w:val="00DB3167"/>
    <w:rsid w:val="00DB3E89"/>
    <w:rsid w:val="00DB46BE"/>
    <w:rsid w:val="00DB7C96"/>
    <w:rsid w:val="00DB7DEA"/>
    <w:rsid w:val="00DC3227"/>
    <w:rsid w:val="00DC4555"/>
    <w:rsid w:val="00DC5075"/>
    <w:rsid w:val="00DC6666"/>
    <w:rsid w:val="00DD13C0"/>
    <w:rsid w:val="00DD5C0F"/>
    <w:rsid w:val="00DD7B67"/>
    <w:rsid w:val="00DD7EC4"/>
    <w:rsid w:val="00DE0F46"/>
    <w:rsid w:val="00DE1107"/>
    <w:rsid w:val="00DE501A"/>
    <w:rsid w:val="00DE6E17"/>
    <w:rsid w:val="00DF381C"/>
    <w:rsid w:val="00DF44FA"/>
    <w:rsid w:val="00DF606E"/>
    <w:rsid w:val="00DF6CEB"/>
    <w:rsid w:val="00E0074D"/>
    <w:rsid w:val="00E05241"/>
    <w:rsid w:val="00E0532F"/>
    <w:rsid w:val="00E12B3D"/>
    <w:rsid w:val="00E13EE9"/>
    <w:rsid w:val="00E20F11"/>
    <w:rsid w:val="00E22611"/>
    <w:rsid w:val="00E27630"/>
    <w:rsid w:val="00E3507E"/>
    <w:rsid w:val="00E35A4B"/>
    <w:rsid w:val="00E37065"/>
    <w:rsid w:val="00E4050C"/>
    <w:rsid w:val="00E40A03"/>
    <w:rsid w:val="00E43377"/>
    <w:rsid w:val="00E4428F"/>
    <w:rsid w:val="00E46725"/>
    <w:rsid w:val="00E46ADE"/>
    <w:rsid w:val="00E46EC2"/>
    <w:rsid w:val="00E50328"/>
    <w:rsid w:val="00E5157C"/>
    <w:rsid w:val="00E5378D"/>
    <w:rsid w:val="00E54509"/>
    <w:rsid w:val="00E54A2F"/>
    <w:rsid w:val="00E60B73"/>
    <w:rsid w:val="00E641EF"/>
    <w:rsid w:val="00E654D9"/>
    <w:rsid w:val="00E71F3D"/>
    <w:rsid w:val="00E71F92"/>
    <w:rsid w:val="00E72D47"/>
    <w:rsid w:val="00E736C4"/>
    <w:rsid w:val="00E75377"/>
    <w:rsid w:val="00E75E81"/>
    <w:rsid w:val="00E773F7"/>
    <w:rsid w:val="00E774D6"/>
    <w:rsid w:val="00E77775"/>
    <w:rsid w:val="00E844E8"/>
    <w:rsid w:val="00E84D88"/>
    <w:rsid w:val="00E87C2E"/>
    <w:rsid w:val="00E91CE2"/>
    <w:rsid w:val="00E93E39"/>
    <w:rsid w:val="00E942B4"/>
    <w:rsid w:val="00E94361"/>
    <w:rsid w:val="00E9724D"/>
    <w:rsid w:val="00EA55FD"/>
    <w:rsid w:val="00EA6C11"/>
    <w:rsid w:val="00EA74F4"/>
    <w:rsid w:val="00EB1692"/>
    <w:rsid w:val="00EB3EE0"/>
    <w:rsid w:val="00EC05EE"/>
    <w:rsid w:val="00EC194A"/>
    <w:rsid w:val="00EC197E"/>
    <w:rsid w:val="00EC2000"/>
    <w:rsid w:val="00EC2AED"/>
    <w:rsid w:val="00EC36F1"/>
    <w:rsid w:val="00EC4D9A"/>
    <w:rsid w:val="00EC5A3D"/>
    <w:rsid w:val="00EC7A1D"/>
    <w:rsid w:val="00ED29DA"/>
    <w:rsid w:val="00ED6159"/>
    <w:rsid w:val="00ED6D20"/>
    <w:rsid w:val="00ED7548"/>
    <w:rsid w:val="00EE2F57"/>
    <w:rsid w:val="00EE4FCC"/>
    <w:rsid w:val="00EE7B71"/>
    <w:rsid w:val="00EE7C07"/>
    <w:rsid w:val="00EF0B54"/>
    <w:rsid w:val="00EF15D6"/>
    <w:rsid w:val="00EF60CD"/>
    <w:rsid w:val="00EF700A"/>
    <w:rsid w:val="00EF71A6"/>
    <w:rsid w:val="00EF7326"/>
    <w:rsid w:val="00F00EB9"/>
    <w:rsid w:val="00F01E83"/>
    <w:rsid w:val="00F027D5"/>
    <w:rsid w:val="00F07B20"/>
    <w:rsid w:val="00F10EBD"/>
    <w:rsid w:val="00F11590"/>
    <w:rsid w:val="00F11653"/>
    <w:rsid w:val="00F118C9"/>
    <w:rsid w:val="00F12FF5"/>
    <w:rsid w:val="00F13A49"/>
    <w:rsid w:val="00F16E17"/>
    <w:rsid w:val="00F17FB4"/>
    <w:rsid w:val="00F20C0A"/>
    <w:rsid w:val="00F23353"/>
    <w:rsid w:val="00F2435F"/>
    <w:rsid w:val="00F2521B"/>
    <w:rsid w:val="00F274ED"/>
    <w:rsid w:val="00F30AA6"/>
    <w:rsid w:val="00F352A3"/>
    <w:rsid w:val="00F40447"/>
    <w:rsid w:val="00F4097E"/>
    <w:rsid w:val="00F428C9"/>
    <w:rsid w:val="00F44BF6"/>
    <w:rsid w:val="00F4771B"/>
    <w:rsid w:val="00F51FB7"/>
    <w:rsid w:val="00F52158"/>
    <w:rsid w:val="00F52A7D"/>
    <w:rsid w:val="00F57FA8"/>
    <w:rsid w:val="00F61F81"/>
    <w:rsid w:val="00F64195"/>
    <w:rsid w:val="00F67471"/>
    <w:rsid w:val="00F676C0"/>
    <w:rsid w:val="00F7268A"/>
    <w:rsid w:val="00F734A3"/>
    <w:rsid w:val="00F74B77"/>
    <w:rsid w:val="00F82349"/>
    <w:rsid w:val="00F85423"/>
    <w:rsid w:val="00F864CC"/>
    <w:rsid w:val="00F868C7"/>
    <w:rsid w:val="00F86CAF"/>
    <w:rsid w:val="00F86EFB"/>
    <w:rsid w:val="00F87AB1"/>
    <w:rsid w:val="00F92584"/>
    <w:rsid w:val="00F93E5A"/>
    <w:rsid w:val="00F9461A"/>
    <w:rsid w:val="00F95699"/>
    <w:rsid w:val="00F9756B"/>
    <w:rsid w:val="00FA507E"/>
    <w:rsid w:val="00FA79EE"/>
    <w:rsid w:val="00FB5022"/>
    <w:rsid w:val="00FB78D1"/>
    <w:rsid w:val="00FB796A"/>
    <w:rsid w:val="00FC0090"/>
    <w:rsid w:val="00FC054F"/>
    <w:rsid w:val="00FC1055"/>
    <w:rsid w:val="00FC3DFB"/>
    <w:rsid w:val="00FD0E33"/>
    <w:rsid w:val="00FD1A5C"/>
    <w:rsid w:val="00FD625A"/>
    <w:rsid w:val="00FE3512"/>
    <w:rsid w:val="00FF0F88"/>
    <w:rsid w:val="00FF3109"/>
    <w:rsid w:val="00FF5C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8DB280-0F89-4BA9-AAB6-F7BD8DE1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ind w:firstLine="170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F3D"/>
    <w:pPr>
      <w:spacing w:line="240" w:lineRule="auto"/>
      <w:ind w:firstLine="0"/>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71F3D"/>
    <w:pPr>
      <w:keepNext/>
      <w:outlineLvl w:val="0"/>
    </w:pPr>
    <w:rPr>
      <w:rFonts w:ascii="Arial" w:hAnsi="Arial"/>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71F3D"/>
    <w:rPr>
      <w:rFonts w:ascii="Arial" w:eastAsia="Times New Roman" w:hAnsi="Arial" w:cs="Times New Roman"/>
      <w:b/>
      <w:sz w:val="32"/>
      <w:szCs w:val="20"/>
      <w:lang w:eastAsia="pt-BR"/>
    </w:rPr>
  </w:style>
  <w:style w:type="paragraph" w:styleId="PargrafodaLista">
    <w:name w:val="List Paragraph"/>
    <w:basedOn w:val="Normal"/>
    <w:uiPriority w:val="34"/>
    <w:qFormat/>
    <w:rsid w:val="0012131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803C1"/>
    <w:pPr>
      <w:autoSpaceDE w:val="0"/>
      <w:autoSpaceDN w:val="0"/>
      <w:adjustRightInd w:val="0"/>
      <w:spacing w:line="240" w:lineRule="auto"/>
      <w:ind w:firstLine="0"/>
      <w:jc w:val="left"/>
    </w:pPr>
    <w:rPr>
      <w:rFonts w:ascii="Arial" w:eastAsia="Calibri" w:hAnsi="Arial" w:cs="Arial"/>
      <w:color w:val="000000"/>
      <w:sz w:val="24"/>
      <w:szCs w:val="24"/>
    </w:rPr>
  </w:style>
  <w:style w:type="paragraph" w:styleId="NormalWeb">
    <w:name w:val="Normal (Web)"/>
    <w:basedOn w:val="Normal"/>
    <w:uiPriority w:val="99"/>
    <w:unhideWhenUsed/>
    <w:rsid w:val="004609E4"/>
    <w:pPr>
      <w:spacing w:before="100" w:beforeAutospacing="1" w:after="100" w:afterAutospacing="1"/>
    </w:pPr>
    <w:rPr>
      <w:sz w:val="24"/>
      <w:szCs w:val="24"/>
    </w:rPr>
  </w:style>
  <w:style w:type="character" w:customStyle="1" w:styleId="apple-converted-space">
    <w:name w:val="apple-converted-space"/>
    <w:basedOn w:val="Fontepargpadro"/>
    <w:rsid w:val="004609E4"/>
  </w:style>
  <w:style w:type="paragraph" w:styleId="SemEspaamento">
    <w:name w:val="No Spacing"/>
    <w:uiPriority w:val="1"/>
    <w:qFormat/>
    <w:rsid w:val="00D22E32"/>
    <w:pPr>
      <w:spacing w:before="120" w:after="120" w:line="240" w:lineRule="auto"/>
      <w:ind w:firstLine="0"/>
    </w:pPr>
    <w:rPr>
      <w:rFonts w:ascii="Times New Roman" w:eastAsia="Calibri" w:hAnsi="Times New Roman" w:cs="Times New Roman"/>
      <w:sz w:val="24"/>
    </w:rPr>
  </w:style>
  <w:style w:type="paragraph" w:styleId="Pr-formataoHTML">
    <w:name w:val="HTML Preformatted"/>
    <w:basedOn w:val="Normal"/>
    <w:link w:val="Pr-formataoHTMLChar"/>
    <w:uiPriority w:val="99"/>
    <w:rsid w:val="00962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r-formataoHTMLChar">
    <w:name w:val="Pré-formatação HTML Char"/>
    <w:basedOn w:val="Fontepargpadro"/>
    <w:link w:val="Pr-formataoHTML"/>
    <w:uiPriority w:val="99"/>
    <w:rsid w:val="0096275B"/>
    <w:rPr>
      <w:rFonts w:ascii="Arial Unicode MS" w:eastAsia="Arial Unicode MS" w:hAnsi="Arial Unicode MS" w:cs="Arial Unicode MS"/>
      <w:sz w:val="20"/>
      <w:szCs w:val="20"/>
      <w:lang w:eastAsia="pt-BR"/>
    </w:rPr>
  </w:style>
  <w:style w:type="paragraph" w:styleId="Cabealho">
    <w:name w:val="header"/>
    <w:basedOn w:val="Normal"/>
    <w:link w:val="CabealhoChar"/>
    <w:uiPriority w:val="99"/>
    <w:unhideWhenUsed/>
    <w:rsid w:val="00204C84"/>
    <w:pPr>
      <w:tabs>
        <w:tab w:val="center" w:pos="4252"/>
        <w:tab w:val="right" w:pos="8504"/>
      </w:tabs>
    </w:pPr>
  </w:style>
  <w:style w:type="character" w:customStyle="1" w:styleId="CabealhoChar">
    <w:name w:val="Cabeçalho Char"/>
    <w:basedOn w:val="Fontepargpadro"/>
    <w:link w:val="Cabealho"/>
    <w:uiPriority w:val="99"/>
    <w:rsid w:val="00204C8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04C84"/>
    <w:pPr>
      <w:tabs>
        <w:tab w:val="center" w:pos="4252"/>
        <w:tab w:val="right" w:pos="8504"/>
      </w:tabs>
    </w:pPr>
  </w:style>
  <w:style w:type="character" w:customStyle="1" w:styleId="RodapChar">
    <w:name w:val="Rodapé Char"/>
    <w:basedOn w:val="Fontepargpadro"/>
    <w:link w:val="Rodap"/>
    <w:uiPriority w:val="99"/>
    <w:rsid w:val="00204C84"/>
    <w:rPr>
      <w:rFonts w:ascii="Times New Roman" w:eastAsia="Times New Roman" w:hAnsi="Times New Roman" w:cs="Times New Roman"/>
      <w:sz w:val="20"/>
      <w:szCs w:val="20"/>
      <w:lang w:eastAsia="pt-BR"/>
    </w:rPr>
  </w:style>
  <w:style w:type="table" w:styleId="Tabelacomgrade">
    <w:name w:val="Table Grid"/>
    <w:basedOn w:val="Tabelanormal"/>
    <w:uiPriority w:val="59"/>
    <w:rsid w:val="00922F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E2C7B"/>
    <w:rPr>
      <w:rFonts w:ascii="Tahoma" w:hAnsi="Tahoma" w:cs="Tahoma"/>
      <w:sz w:val="16"/>
      <w:szCs w:val="16"/>
    </w:rPr>
  </w:style>
  <w:style w:type="character" w:customStyle="1" w:styleId="TextodebaloChar">
    <w:name w:val="Texto de balão Char"/>
    <w:basedOn w:val="Fontepargpadro"/>
    <w:link w:val="Textodebalo"/>
    <w:uiPriority w:val="99"/>
    <w:semiHidden/>
    <w:rsid w:val="005E2C7B"/>
    <w:rPr>
      <w:rFonts w:ascii="Tahoma" w:eastAsia="Times New Roman" w:hAnsi="Tahoma" w:cs="Tahoma"/>
      <w:sz w:val="16"/>
      <w:szCs w:val="16"/>
      <w:lang w:eastAsia="pt-BR"/>
    </w:rPr>
  </w:style>
  <w:style w:type="paragraph" w:styleId="Textodenotaderodap">
    <w:name w:val="footnote text"/>
    <w:basedOn w:val="Normal"/>
    <w:link w:val="TextodenotaderodapChar"/>
    <w:semiHidden/>
    <w:rsid w:val="001150D7"/>
  </w:style>
  <w:style w:type="character" w:customStyle="1" w:styleId="TextodenotaderodapChar">
    <w:name w:val="Texto de nota de rodapé Char"/>
    <w:basedOn w:val="Fontepargpadro"/>
    <w:link w:val="Textodenotaderodap"/>
    <w:semiHidden/>
    <w:rsid w:val="001150D7"/>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1150D7"/>
    <w:rPr>
      <w:vertAlign w:val="superscript"/>
    </w:rPr>
  </w:style>
  <w:style w:type="paragraph" w:styleId="Recuodecorpodetexto3">
    <w:name w:val="Body Text Indent 3"/>
    <w:basedOn w:val="Normal"/>
    <w:link w:val="Recuodecorpodetexto3Char"/>
    <w:rsid w:val="009507E6"/>
    <w:pPr>
      <w:spacing w:line="360" w:lineRule="auto"/>
      <w:ind w:firstLine="1080"/>
      <w:jc w:val="both"/>
    </w:pPr>
    <w:rPr>
      <w:sz w:val="24"/>
      <w:szCs w:val="24"/>
    </w:rPr>
  </w:style>
  <w:style w:type="character" w:customStyle="1" w:styleId="Recuodecorpodetexto3Char">
    <w:name w:val="Recuo de corpo de texto 3 Char"/>
    <w:basedOn w:val="Fontepargpadro"/>
    <w:link w:val="Recuodecorpodetexto3"/>
    <w:rsid w:val="009507E6"/>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DB2504"/>
    <w:pPr>
      <w:spacing w:after="120"/>
    </w:pPr>
  </w:style>
  <w:style w:type="character" w:customStyle="1" w:styleId="CorpodetextoChar">
    <w:name w:val="Corpo de texto Char"/>
    <w:basedOn w:val="Fontepargpadro"/>
    <w:link w:val="Corpodetexto"/>
    <w:uiPriority w:val="99"/>
    <w:rsid w:val="00DB2504"/>
    <w:rPr>
      <w:rFonts w:ascii="Times New Roman" w:eastAsia="Times New Roman" w:hAnsi="Times New Roman" w:cs="Times New Roman"/>
      <w:sz w:val="20"/>
      <w:szCs w:val="20"/>
      <w:lang w:eastAsia="pt-BR"/>
    </w:rPr>
  </w:style>
  <w:style w:type="character" w:styleId="Hyperlink">
    <w:name w:val="Hyperlink"/>
    <w:basedOn w:val="Fontepargpadro"/>
    <w:uiPriority w:val="99"/>
    <w:rsid w:val="00DB2504"/>
    <w:rPr>
      <w:color w:val="0000FF"/>
      <w:u w:val="single"/>
    </w:rPr>
  </w:style>
  <w:style w:type="paragraph" w:customStyle="1" w:styleId="texto1">
    <w:name w:val="texto1"/>
    <w:basedOn w:val="Normal"/>
    <w:rsid w:val="00424D4B"/>
    <w:pPr>
      <w:spacing w:before="100" w:beforeAutospacing="1" w:after="100" w:afterAutospacing="1"/>
    </w:pPr>
    <w:rPr>
      <w:sz w:val="24"/>
      <w:szCs w:val="24"/>
    </w:rPr>
  </w:style>
  <w:style w:type="character" w:styleId="Forte">
    <w:name w:val="Strong"/>
    <w:basedOn w:val="Fontepargpadro"/>
    <w:uiPriority w:val="22"/>
    <w:qFormat/>
    <w:rsid w:val="00314743"/>
    <w:rPr>
      <w:b/>
      <w:bCs/>
    </w:rPr>
  </w:style>
  <w:style w:type="paragraph" w:styleId="Textodenotadefim">
    <w:name w:val="endnote text"/>
    <w:basedOn w:val="Normal"/>
    <w:link w:val="TextodenotadefimChar"/>
    <w:uiPriority w:val="99"/>
    <w:semiHidden/>
    <w:unhideWhenUsed/>
    <w:rsid w:val="00F40447"/>
  </w:style>
  <w:style w:type="character" w:customStyle="1" w:styleId="TextodenotadefimChar">
    <w:name w:val="Texto de nota de fim Char"/>
    <w:basedOn w:val="Fontepargpadro"/>
    <w:link w:val="Textodenotadefim"/>
    <w:uiPriority w:val="99"/>
    <w:semiHidden/>
    <w:rsid w:val="00F40447"/>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F40447"/>
    <w:rPr>
      <w:vertAlign w:val="superscript"/>
    </w:rPr>
  </w:style>
  <w:style w:type="character" w:customStyle="1" w:styleId="tlid-translation">
    <w:name w:val="tlid-translation"/>
    <w:basedOn w:val="Fontepargpadro"/>
    <w:rsid w:val="00EC2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5707">
      <w:bodyDiv w:val="1"/>
      <w:marLeft w:val="0"/>
      <w:marRight w:val="0"/>
      <w:marTop w:val="0"/>
      <w:marBottom w:val="0"/>
      <w:divBdr>
        <w:top w:val="none" w:sz="0" w:space="0" w:color="auto"/>
        <w:left w:val="none" w:sz="0" w:space="0" w:color="auto"/>
        <w:bottom w:val="none" w:sz="0" w:space="0" w:color="auto"/>
        <w:right w:val="none" w:sz="0" w:space="0" w:color="auto"/>
      </w:divBdr>
    </w:div>
    <w:div w:id="376978210">
      <w:bodyDiv w:val="1"/>
      <w:marLeft w:val="0"/>
      <w:marRight w:val="0"/>
      <w:marTop w:val="0"/>
      <w:marBottom w:val="0"/>
      <w:divBdr>
        <w:top w:val="none" w:sz="0" w:space="0" w:color="auto"/>
        <w:left w:val="none" w:sz="0" w:space="0" w:color="auto"/>
        <w:bottom w:val="none" w:sz="0" w:space="0" w:color="auto"/>
        <w:right w:val="none" w:sz="0" w:space="0" w:color="auto"/>
      </w:divBdr>
    </w:div>
    <w:div w:id="730082269">
      <w:bodyDiv w:val="1"/>
      <w:marLeft w:val="0"/>
      <w:marRight w:val="0"/>
      <w:marTop w:val="0"/>
      <w:marBottom w:val="0"/>
      <w:divBdr>
        <w:top w:val="none" w:sz="0" w:space="0" w:color="auto"/>
        <w:left w:val="none" w:sz="0" w:space="0" w:color="auto"/>
        <w:bottom w:val="none" w:sz="0" w:space="0" w:color="auto"/>
        <w:right w:val="none" w:sz="0" w:space="0" w:color="auto"/>
      </w:divBdr>
    </w:div>
    <w:div w:id="802311001">
      <w:bodyDiv w:val="1"/>
      <w:marLeft w:val="0"/>
      <w:marRight w:val="0"/>
      <w:marTop w:val="0"/>
      <w:marBottom w:val="0"/>
      <w:divBdr>
        <w:top w:val="none" w:sz="0" w:space="0" w:color="auto"/>
        <w:left w:val="none" w:sz="0" w:space="0" w:color="auto"/>
        <w:bottom w:val="none" w:sz="0" w:space="0" w:color="auto"/>
        <w:right w:val="none" w:sz="0" w:space="0" w:color="auto"/>
      </w:divBdr>
    </w:div>
    <w:div w:id="1071078710">
      <w:bodyDiv w:val="1"/>
      <w:marLeft w:val="0"/>
      <w:marRight w:val="0"/>
      <w:marTop w:val="0"/>
      <w:marBottom w:val="0"/>
      <w:divBdr>
        <w:top w:val="none" w:sz="0" w:space="0" w:color="auto"/>
        <w:left w:val="none" w:sz="0" w:space="0" w:color="auto"/>
        <w:bottom w:val="none" w:sz="0" w:space="0" w:color="auto"/>
        <w:right w:val="none" w:sz="0" w:space="0" w:color="auto"/>
      </w:divBdr>
    </w:div>
    <w:div w:id="1277979401">
      <w:bodyDiv w:val="1"/>
      <w:marLeft w:val="0"/>
      <w:marRight w:val="0"/>
      <w:marTop w:val="0"/>
      <w:marBottom w:val="0"/>
      <w:divBdr>
        <w:top w:val="none" w:sz="0" w:space="0" w:color="auto"/>
        <w:left w:val="none" w:sz="0" w:space="0" w:color="auto"/>
        <w:bottom w:val="none" w:sz="0" w:space="0" w:color="auto"/>
        <w:right w:val="none" w:sz="0" w:space="0" w:color="auto"/>
      </w:divBdr>
    </w:div>
    <w:div w:id="1295913026">
      <w:bodyDiv w:val="1"/>
      <w:marLeft w:val="0"/>
      <w:marRight w:val="0"/>
      <w:marTop w:val="0"/>
      <w:marBottom w:val="0"/>
      <w:divBdr>
        <w:top w:val="none" w:sz="0" w:space="0" w:color="auto"/>
        <w:left w:val="none" w:sz="0" w:space="0" w:color="auto"/>
        <w:bottom w:val="none" w:sz="0" w:space="0" w:color="auto"/>
        <w:right w:val="none" w:sz="0" w:space="0" w:color="auto"/>
      </w:divBdr>
    </w:div>
    <w:div w:id="1310282033">
      <w:bodyDiv w:val="1"/>
      <w:marLeft w:val="0"/>
      <w:marRight w:val="0"/>
      <w:marTop w:val="0"/>
      <w:marBottom w:val="0"/>
      <w:divBdr>
        <w:top w:val="none" w:sz="0" w:space="0" w:color="auto"/>
        <w:left w:val="none" w:sz="0" w:space="0" w:color="auto"/>
        <w:bottom w:val="none" w:sz="0" w:space="0" w:color="auto"/>
        <w:right w:val="none" w:sz="0" w:space="0" w:color="auto"/>
      </w:divBdr>
    </w:div>
    <w:div w:id="1349678177">
      <w:bodyDiv w:val="1"/>
      <w:marLeft w:val="0"/>
      <w:marRight w:val="0"/>
      <w:marTop w:val="0"/>
      <w:marBottom w:val="0"/>
      <w:divBdr>
        <w:top w:val="none" w:sz="0" w:space="0" w:color="auto"/>
        <w:left w:val="none" w:sz="0" w:space="0" w:color="auto"/>
        <w:bottom w:val="none" w:sz="0" w:space="0" w:color="auto"/>
        <w:right w:val="none" w:sz="0" w:space="0" w:color="auto"/>
      </w:divBdr>
    </w:div>
    <w:div w:id="1394887265">
      <w:bodyDiv w:val="1"/>
      <w:marLeft w:val="0"/>
      <w:marRight w:val="0"/>
      <w:marTop w:val="0"/>
      <w:marBottom w:val="0"/>
      <w:divBdr>
        <w:top w:val="none" w:sz="0" w:space="0" w:color="auto"/>
        <w:left w:val="none" w:sz="0" w:space="0" w:color="auto"/>
        <w:bottom w:val="none" w:sz="0" w:space="0" w:color="auto"/>
        <w:right w:val="none" w:sz="0" w:space="0" w:color="auto"/>
      </w:divBdr>
    </w:div>
    <w:div w:id="1623683072">
      <w:bodyDiv w:val="1"/>
      <w:marLeft w:val="0"/>
      <w:marRight w:val="0"/>
      <w:marTop w:val="0"/>
      <w:marBottom w:val="0"/>
      <w:divBdr>
        <w:top w:val="none" w:sz="0" w:space="0" w:color="auto"/>
        <w:left w:val="none" w:sz="0" w:space="0" w:color="auto"/>
        <w:bottom w:val="none" w:sz="0" w:space="0" w:color="auto"/>
        <w:right w:val="none" w:sz="0" w:space="0" w:color="auto"/>
      </w:divBdr>
    </w:div>
    <w:div w:id="1785877736">
      <w:bodyDiv w:val="1"/>
      <w:marLeft w:val="0"/>
      <w:marRight w:val="0"/>
      <w:marTop w:val="0"/>
      <w:marBottom w:val="0"/>
      <w:divBdr>
        <w:top w:val="none" w:sz="0" w:space="0" w:color="auto"/>
        <w:left w:val="none" w:sz="0" w:space="0" w:color="auto"/>
        <w:bottom w:val="none" w:sz="0" w:space="0" w:color="auto"/>
        <w:right w:val="none" w:sz="0" w:space="0" w:color="auto"/>
      </w:divBdr>
    </w:div>
    <w:div w:id="1826241594">
      <w:bodyDiv w:val="1"/>
      <w:marLeft w:val="0"/>
      <w:marRight w:val="0"/>
      <w:marTop w:val="0"/>
      <w:marBottom w:val="0"/>
      <w:divBdr>
        <w:top w:val="none" w:sz="0" w:space="0" w:color="auto"/>
        <w:left w:val="none" w:sz="0" w:space="0" w:color="auto"/>
        <w:bottom w:val="none" w:sz="0" w:space="0" w:color="auto"/>
        <w:right w:val="none" w:sz="0" w:space="0" w:color="auto"/>
      </w:divBdr>
    </w:div>
    <w:div w:id="1832335385">
      <w:bodyDiv w:val="1"/>
      <w:marLeft w:val="0"/>
      <w:marRight w:val="0"/>
      <w:marTop w:val="0"/>
      <w:marBottom w:val="0"/>
      <w:divBdr>
        <w:top w:val="none" w:sz="0" w:space="0" w:color="auto"/>
        <w:left w:val="none" w:sz="0" w:space="0" w:color="auto"/>
        <w:bottom w:val="none" w:sz="0" w:space="0" w:color="auto"/>
        <w:right w:val="none" w:sz="0" w:space="0" w:color="auto"/>
      </w:divBdr>
    </w:div>
    <w:div w:id="2087418343">
      <w:bodyDiv w:val="1"/>
      <w:marLeft w:val="0"/>
      <w:marRight w:val="0"/>
      <w:marTop w:val="0"/>
      <w:marBottom w:val="0"/>
      <w:divBdr>
        <w:top w:val="none" w:sz="0" w:space="0" w:color="auto"/>
        <w:left w:val="none" w:sz="0" w:space="0" w:color="auto"/>
        <w:bottom w:val="none" w:sz="0" w:space="0" w:color="auto"/>
        <w:right w:val="none" w:sz="0" w:space="0" w:color="auto"/>
      </w:divBdr>
    </w:div>
    <w:div w:id="2101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pne.mec.gov.br/planos-de-educacao/situacao-dos-planos-deeducacao" TargetMode="External"/><Relationship Id="rId2" Type="http://schemas.openxmlformats.org/officeDocument/2006/relationships/numbering" Target="numbering.xml"/><Relationship Id="rId16" Type="http://schemas.openxmlformats.org/officeDocument/2006/relationships/hyperlink" Target="http://simec.me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TCC%202018\GRAFICO%20ESTRATEGI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TCC%202018\GRAFICO%20ESTRATEGI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TCC%202018\GRAFICO%20ESTRATEGI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TCC%202018\GRAFICO%20ESTRATEGIA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TCC%202018\GRAFICO%20ESTRATEGIA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TCC%202018\GRAFICO%20ESTRATEGIA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TCC%202018\GRAFICO%20ESTRATEGI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Incluíram</c:v>
          </c:tx>
          <c:spPr>
            <a:solidFill>
              <a:schemeClr val="accent1"/>
            </a:solidFill>
            <a:ln>
              <a:solidFill>
                <a:schemeClr val="accent1">
                  <a:alpha val="9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Plan1!$H$3</c:f>
              <c:numCache>
                <c:formatCode>0%</c:formatCode>
                <c:ptCount val="1"/>
                <c:pt idx="0">
                  <c:v>0.96153846153846156</c:v>
                </c:pt>
              </c:numCache>
            </c:numRef>
          </c:val>
          <c:extLst>
            <c:ext xmlns:c16="http://schemas.microsoft.com/office/drawing/2014/chart" uri="{C3380CC4-5D6E-409C-BE32-E72D297353CC}">
              <c16:uniqueId val="{00000000-A584-4362-BFAB-3712C0ADF417}"/>
            </c:ext>
          </c:extLst>
        </c:ser>
        <c:ser>
          <c:idx val="1"/>
          <c:order val="1"/>
          <c:tx>
            <c:v>Não Incluíram</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Plan1!$H$4</c:f>
              <c:numCache>
                <c:formatCode>0%</c:formatCode>
                <c:ptCount val="1"/>
                <c:pt idx="0">
                  <c:v>3.8461538461538464E-2</c:v>
                </c:pt>
              </c:numCache>
            </c:numRef>
          </c:val>
          <c:extLst>
            <c:ext xmlns:c16="http://schemas.microsoft.com/office/drawing/2014/chart" uri="{C3380CC4-5D6E-409C-BE32-E72D297353CC}">
              <c16:uniqueId val="{00000001-A584-4362-BFAB-3712C0ADF417}"/>
            </c:ext>
          </c:extLst>
        </c:ser>
        <c:dLbls>
          <c:showLegendKey val="0"/>
          <c:showVal val="1"/>
          <c:showCatName val="0"/>
          <c:showSerName val="0"/>
          <c:showPercent val="0"/>
          <c:showBubbleSize val="0"/>
        </c:dLbls>
        <c:gapWidth val="150"/>
        <c:axId val="164419456"/>
        <c:axId val="164420992"/>
      </c:barChart>
      <c:catAx>
        <c:axId val="164419456"/>
        <c:scaling>
          <c:orientation val="minMax"/>
        </c:scaling>
        <c:delete val="1"/>
        <c:axPos val="b"/>
        <c:majorTickMark val="none"/>
        <c:minorTickMark val="none"/>
        <c:tickLblPos val="nextTo"/>
        <c:crossAx val="164420992"/>
        <c:crosses val="autoZero"/>
        <c:auto val="1"/>
        <c:lblAlgn val="ctr"/>
        <c:lblOffset val="100"/>
        <c:noMultiLvlLbl val="0"/>
      </c:catAx>
      <c:valAx>
        <c:axId val="164420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44194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Garantiram</c:v>
          </c:tx>
          <c:spPr>
            <a:solidFill>
              <a:schemeClr val="accent1"/>
            </a:solidFill>
            <a:ln>
              <a:solidFill>
                <a:schemeClr val="accent1">
                  <a:alpha val="9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'19.1'!$B$3</c:f>
              <c:numCache>
                <c:formatCode>0%</c:formatCode>
                <c:ptCount val="1"/>
                <c:pt idx="0">
                  <c:v>0.53846153846153844</c:v>
                </c:pt>
              </c:numCache>
            </c:numRef>
          </c:val>
          <c:extLst>
            <c:ext xmlns:c16="http://schemas.microsoft.com/office/drawing/2014/chart" uri="{C3380CC4-5D6E-409C-BE32-E72D297353CC}">
              <c16:uniqueId val="{00000000-8646-40C3-A604-95E564F1B5F9}"/>
            </c:ext>
          </c:extLst>
        </c:ser>
        <c:ser>
          <c:idx val="1"/>
          <c:order val="1"/>
          <c:tx>
            <c:v>Não Garantiram</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'19.1'!$B$4</c:f>
              <c:numCache>
                <c:formatCode>0%</c:formatCode>
                <c:ptCount val="1"/>
                <c:pt idx="0">
                  <c:v>0.46153846153846156</c:v>
                </c:pt>
              </c:numCache>
            </c:numRef>
          </c:val>
          <c:extLst>
            <c:ext xmlns:c16="http://schemas.microsoft.com/office/drawing/2014/chart" uri="{C3380CC4-5D6E-409C-BE32-E72D297353CC}">
              <c16:uniqueId val="{00000001-8646-40C3-A604-95E564F1B5F9}"/>
            </c:ext>
          </c:extLst>
        </c:ser>
        <c:dLbls>
          <c:showLegendKey val="0"/>
          <c:showVal val="1"/>
          <c:showCatName val="0"/>
          <c:showSerName val="0"/>
          <c:showPercent val="0"/>
          <c:showBubbleSize val="0"/>
        </c:dLbls>
        <c:gapWidth val="150"/>
        <c:axId val="157901568"/>
        <c:axId val="157903104"/>
      </c:barChart>
      <c:catAx>
        <c:axId val="157901568"/>
        <c:scaling>
          <c:orientation val="minMax"/>
        </c:scaling>
        <c:delete val="1"/>
        <c:axPos val="b"/>
        <c:majorTickMark val="none"/>
        <c:minorTickMark val="none"/>
        <c:tickLblPos val="nextTo"/>
        <c:crossAx val="157903104"/>
        <c:crosses val="autoZero"/>
        <c:auto val="1"/>
        <c:lblAlgn val="ctr"/>
        <c:lblOffset val="100"/>
        <c:noMultiLvlLbl val="0"/>
      </c:catAx>
      <c:valAx>
        <c:axId val="157903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79015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Estabeleceram</c:v>
          </c:tx>
          <c:spPr>
            <a:solidFill>
              <a:schemeClr val="accent1"/>
            </a:solidFill>
            <a:ln>
              <a:solidFill>
                <a:schemeClr val="accent1">
                  <a:alpha val="9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'19.2'!$B$3</c:f>
              <c:numCache>
                <c:formatCode>0%</c:formatCode>
                <c:ptCount val="1"/>
                <c:pt idx="0">
                  <c:v>0.88461538461538458</c:v>
                </c:pt>
              </c:numCache>
            </c:numRef>
          </c:val>
          <c:extLst>
            <c:ext xmlns:c16="http://schemas.microsoft.com/office/drawing/2014/chart" uri="{C3380CC4-5D6E-409C-BE32-E72D297353CC}">
              <c16:uniqueId val="{00000000-F19C-4FE7-87D3-7D939395C115}"/>
            </c:ext>
          </c:extLst>
        </c:ser>
        <c:ser>
          <c:idx val="1"/>
          <c:order val="1"/>
          <c:tx>
            <c:v>Não Estabeleceram</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'19.2'!$B$4</c:f>
              <c:numCache>
                <c:formatCode>0%</c:formatCode>
                <c:ptCount val="1"/>
                <c:pt idx="0">
                  <c:v>0.11538461538461539</c:v>
                </c:pt>
              </c:numCache>
            </c:numRef>
          </c:val>
          <c:extLst>
            <c:ext xmlns:c16="http://schemas.microsoft.com/office/drawing/2014/chart" uri="{C3380CC4-5D6E-409C-BE32-E72D297353CC}">
              <c16:uniqueId val="{00000001-F19C-4FE7-87D3-7D939395C115}"/>
            </c:ext>
          </c:extLst>
        </c:ser>
        <c:dLbls>
          <c:showLegendKey val="0"/>
          <c:showVal val="1"/>
          <c:showCatName val="0"/>
          <c:showSerName val="0"/>
          <c:showPercent val="0"/>
          <c:showBubbleSize val="0"/>
        </c:dLbls>
        <c:gapWidth val="150"/>
        <c:axId val="157916544"/>
        <c:axId val="157922432"/>
      </c:barChart>
      <c:catAx>
        <c:axId val="157916544"/>
        <c:scaling>
          <c:orientation val="minMax"/>
        </c:scaling>
        <c:delete val="1"/>
        <c:axPos val="b"/>
        <c:majorTickMark val="none"/>
        <c:minorTickMark val="none"/>
        <c:tickLblPos val="nextTo"/>
        <c:crossAx val="157922432"/>
        <c:crosses val="autoZero"/>
        <c:auto val="1"/>
        <c:lblAlgn val="ctr"/>
        <c:lblOffset val="100"/>
        <c:noMultiLvlLbl val="0"/>
      </c:catAx>
      <c:valAx>
        <c:axId val="157922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79165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Incluíram</c:v>
          </c:tx>
          <c:spPr>
            <a:solidFill>
              <a:schemeClr val="accent1"/>
            </a:solidFill>
            <a:ln>
              <a:solidFill>
                <a:schemeClr val="accent1">
                  <a:alpha val="9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'19.3'!$B$3</c:f>
              <c:numCache>
                <c:formatCode>0%</c:formatCode>
                <c:ptCount val="1"/>
                <c:pt idx="0">
                  <c:v>0.76923076923076927</c:v>
                </c:pt>
              </c:numCache>
            </c:numRef>
          </c:val>
          <c:extLst>
            <c:ext xmlns:c16="http://schemas.microsoft.com/office/drawing/2014/chart" uri="{C3380CC4-5D6E-409C-BE32-E72D297353CC}">
              <c16:uniqueId val="{00000000-D367-41EE-8675-744C2F422E47}"/>
            </c:ext>
          </c:extLst>
        </c:ser>
        <c:ser>
          <c:idx val="1"/>
          <c:order val="1"/>
          <c:tx>
            <c:v>Não Incluíram</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'19.3'!$B$4</c:f>
              <c:numCache>
                <c:formatCode>0%</c:formatCode>
                <c:ptCount val="1"/>
                <c:pt idx="0">
                  <c:v>0.23076923076923078</c:v>
                </c:pt>
              </c:numCache>
            </c:numRef>
          </c:val>
          <c:extLst>
            <c:ext xmlns:c16="http://schemas.microsoft.com/office/drawing/2014/chart" uri="{C3380CC4-5D6E-409C-BE32-E72D297353CC}">
              <c16:uniqueId val="{00000001-D367-41EE-8675-744C2F422E47}"/>
            </c:ext>
          </c:extLst>
        </c:ser>
        <c:dLbls>
          <c:showLegendKey val="0"/>
          <c:showVal val="1"/>
          <c:showCatName val="0"/>
          <c:showSerName val="0"/>
          <c:showPercent val="0"/>
          <c:showBubbleSize val="0"/>
        </c:dLbls>
        <c:gapWidth val="150"/>
        <c:axId val="159065984"/>
        <c:axId val="159067520"/>
      </c:barChart>
      <c:catAx>
        <c:axId val="159065984"/>
        <c:scaling>
          <c:orientation val="minMax"/>
        </c:scaling>
        <c:delete val="1"/>
        <c:axPos val="b"/>
        <c:majorTickMark val="none"/>
        <c:minorTickMark val="none"/>
        <c:tickLblPos val="nextTo"/>
        <c:crossAx val="159067520"/>
        <c:crosses val="autoZero"/>
        <c:auto val="1"/>
        <c:lblAlgn val="ctr"/>
        <c:lblOffset val="100"/>
        <c:noMultiLvlLbl val="0"/>
      </c:catAx>
      <c:valAx>
        <c:axId val="159067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90659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Estabeleceram</c:v>
          </c:tx>
          <c:spPr>
            <a:solidFill>
              <a:schemeClr val="accent1"/>
            </a:solidFill>
            <a:ln>
              <a:solidFill>
                <a:schemeClr val="accent1">
                  <a:alpha val="9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'19.4'!$B$3</c:f>
              <c:numCache>
                <c:formatCode>0%</c:formatCode>
                <c:ptCount val="1"/>
                <c:pt idx="0">
                  <c:v>0.61538461538461542</c:v>
                </c:pt>
              </c:numCache>
            </c:numRef>
          </c:val>
          <c:extLst>
            <c:ext xmlns:c16="http://schemas.microsoft.com/office/drawing/2014/chart" uri="{C3380CC4-5D6E-409C-BE32-E72D297353CC}">
              <c16:uniqueId val="{00000000-CE07-4119-824B-85315A6A9451}"/>
            </c:ext>
          </c:extLst>
        </c:ser>
        <c:ser>
          <c:idx val="1"/>
          <c:order val="1"/>
          <c:tx>
            <c:v>Não Estabeleceram</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'19.4'!$B$4</c:f>
              <c:numCache>
                <c:formatCode>0%</c:formatCode>
                <c:ptCount val="1"/>
                <c:pt idx="0">
                  <c:v>0.38461538461538464</c:v>
                </c:pt>
              </c:numCache>
            </c:numRef>
          </c:val>
          <c:extLst>
            <c:ext xmlns:c16="http://schemas.microsoft.com/office/drawing/2014/chart" uri="{C3380CC4-5D6E-409C-BE32-E72D297353CC}">
              <c16:uniqueId val="{00000001-CE07-4119-824B-85315A6A9451}"/>
            </c:ext>
          </c:extLst>
        </c:ser>
        <c:dLbls>
          <c:showLegendKey val="0"/>
          <c:showVal val="1"/>
          <c:showCatName val="0"/>
          <c:showSerName val="0"/>
          <c:showPercent val="0"/>
          <c:showBubbleSize val="0"/>
        </c:dLbls>
        <c:gapWidth val="150"/>
        <c:axId val="159089408"/>
        <c:axId val="159090944"/>
      </c:barChart>
      <c:catAx>
        <c:axId val="159089408"/>
        <c:scaling>
          <c:orientation val="minMax"/>
        </c:scaling>
        <c:delete val="1"/>
        <c:axPos val="b"/>
        <c:majorTickMark val="none"/>
        <c:minorTickMark val="none"/>
        <c:tickLblPos val="nextTo"/>
        <c:crossAx val="159090944"/>
        <c:crosses val="autoZero"/>
        <c:auto val="1"/>
        <c:lblAlgn val="ctr"/>
        <c:lblOffset val="100"/>
        <c:noMultiLvlLbl val="0"/>
      </c:catAx>
      <c:valAx>
        <c:axId val="159090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90894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Mantiveram</c:v>
          </c:tx>
          <c:spPr>
            <a:solidFill>
              <a:schemeClr val="accent1"/>
            </a:solidFill>
            <a:ln>
              <a:solidFill>
                <a:schemeClr val="accent1">
                  <a:alpha val="9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'19.6'!$B$3</c:f>
              <c:numCache>
                <c:formatCode>0%</c:formatCode>
                <c:ptCount val="1"/>
                <c:pt idx="0">
                  <c:v>0.80769230769230771</c:v>
                </c:pt>
              </c:numCache>
            </c:numRef>
          </c:val>
          <c:extLst>
            <c:ext xmlns:c16="http://schemas.microsoft.com/office/drawing/2014/chart" uri="{C3380CC4-5D6E-409C-BE32-E72D297353CC}">
              <c16:uniqueId val="{00000000-BAA6-4B68-8B4B-B51977BBA848}"/>
            </c:ext>
          </c:extLst>
        </c:ser>
        <c:ser>
          <c:idx val="1"/>
          <c:order val="1"/>
          <c:tx>
            <c:v>Não Mantiveram</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'19.6'!$B$4</c:f>
              <c:numCache>
                <c:formatCode>0%</c:formatCode>
                <c:ptCount val="1"/>
                <c:pt idx="0">
                  <c:v>0.19230769230769232</c:v>
                </c:pt>
              </c:numCache>
            </c:numRef>
          </c:val>
          <c:extLst>
            <c:ext xmlns:c16="http://schemas.microsoft.com/office/drawing/2014/chart" uri="{C3380CC4-5D6E-409C-BE32-E72D297353CC}">
              <c16:uniqueId val="{00000001-BAA6-4B68-8B4B-B51977BBA848}"/>
            </c:ext>
          </c:extLst>
        </c:ser>
        <c:dLbls>
          <c:showLegendKey val="0"/>
          <c:showVal val="1"/>
          <c:showCatName val="0"/>
          <c:showSerName val="0"/>
          <c:showPercent val="0"/>
          <c:showBubbleSize val="0"/>
        </c:dLbls>
        <c:gapWidth val="150"/>
        <c:axId val="159116672"/>
        <c:axId val="159118464"/>
      </c:barChart>
      <c:catAx>
        <c:axId val="159116672"/>
        <c:scaling>
          <c:orientation val="minMax"/>
        </c:scaling>
        <c:delete val="1"/>
        <c:axPos val="b"/>
        <c:majorTickMark val="none"/>
        <c:minorTickMark val="none"/>
        <c:tickLblPos val="nextTo"/>
        <c:crossAx val="159118464"/>
        <c:crosses val="autoZero"/>
        <c:auto val="1"/>
        <c:lblAlgn val="ctr"/>
        <c:lblOffset val="100"/>
        <c:noMultiLvlLbl val="0"/>
      </c:catAx>
      <c:valAx>
        <c:axId val="159118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91166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Garantiram</c:v>
          </c:tx>
          <c:spPr>
            <a:solidFill>
              <a:schemeClr val="accent1"/>
            </a:solidFill>
            <a:ln>
              <a:solidFill>
                <a:schemeClr val="accent1">
                  <a:alpha val="9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'19.7'!$B$3</c:f>
              <c:numCache>
                <c:formatCode>0%</c:formatCode>
                <c:ptCount val="1"/>
                <c:pt idx="0">
                  <c:v>0.57692307692307687</c:v>
                </c:pt>
              </c:numCache>
            </c:numRef>
          </c:val>
          <c:extLst>
            <c:ext xmlns:c16="http://schemas.microsoft.com/office/drawing/2014/chart" uri="{C3380CC4-5D6E-409C-BE32-E72D297353CC}">
              <c16:uniqueId val="{00000000-32DF-46EE-B670-47FB0A1E6013}"/>
            </c:ext>
          </c:extLst>
        </c:ser>
        <c:ser>
          <c:idx val="1"/>
          <c:order val="1"/>
          <c:tx>
            <c:v>Não Garantiram</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'19.7'!$B$4</c:f>
              <c:numCache>
                <c:formatCode>0%</c:formatCode>
                <c:ptCount val="1"/>
                <c:pt idx="0">
                  <c:v>0.42307692307692307</c:v>
                </c:pt>
              </c:numCache>
            </c:numRef>
          </c:val>
          <c:extLst>
            <c:ext xmlns:c16="http://schemas.microsoft.com/office/drawing/2014/chart" uri="{C3380CC4-5D6E-409C-BE32-E72D297353CC}">
              <c16:uniqueId val="{00000001-32DF-46EE-B670-47FB0A1E6013}"/>
            </c:ext>
          </c:extLst>
        </c:ser>
        <c:dLbls>
          <c:showLegendKey val="0"/>
          <c:showVal val="1"/>
          <c:showCatName val="0"/>
          <c:showSerName val="0"/>
          <c:showPercent val="0"/>
          <c:showBubbleSize val="0"/>
        </c:dLbls>
        <c:gapWidth val="150"/>
        <c:axId val="160647424"/>
        <c:axId val="160657408"/>
      </c:barChart>
      <c:catAx>
        <c:axId val="160647424"/>
        <c:scaling>
          <c:orientation val="minMax"/>
        </c:scaling>
        <c:delete val="1"/>
        <c:axPos val="b"/>
        <c:majorTickMark val="none"/>
        <c:minorTickMark val="none"/>
        <c:tickLblPos val="nextTo"/>
        <c:crossAx val="160657408"/>
        <c:crosses val="autoZero"/>
        <c:auto val="1"/>
        <c:lblAlgn val="ctr"/>
        <c:lblOffset val="100"/>
        <c:noMultiLvlLbl val="0"/>
      </c:catAx>
      <c:valAx>
        <c:axId val="160657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06474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Incluíram</c:v>
          </c:tx>
          <c:spPr>
            <a:solidFill>
              <a:schemeClr val="accent1"/>
            </a:solidFill>
            <a:ln>
              <a:solidFill>
                <a:schemeClr val="accent1">
                  <a:alpha val="9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'19.8'!$B$3</c:f>
              <c:numCache>
                <c:formatCode>0%</c:formatCode>
                <c:ptCount val="1"/>
                <c:pt idx="0">
                  <c:v>0.61538461538461542</c:v>
                </c:pt>
              </c:numCache>
            </c:numRef>
          </c:val>
          <c:extLst>
            <c:ext xmlns:c16="http://schemas.microsoft.com/office/drawing/2014/chart" uri="{C3380CC4-5D6E-409C-BE32-E72D297353CC}">
              <c16:uniqueId val="{00000000-252D-4003-B265-B98C926E2D01}"/>
            </c:ext>
          </c:extLst>
        </c:ser>
        <c:ser>
          <c:idx val="1"/>
          <c:order val="1"/>
          <c:tx>
            <c:v>Não Incluíram</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'19.8'!$B$4</c:f>
              <c:numCache>
                <c:formatCode>0%</c:formatCode>
                <c:ptCount val="1"/>
                <c:pt idx="0">
                  <c:v>0.38461538461538464</c:v>
                </c:pt>
              </c:numCache>
            </c:numRef>
          </c:val>
          <c:extLst>
            <c:ext xmlns:c16="http://schemas.microsoft.com/office/drawing/2014/chart" uri="{C3380CC4-5D6E-409C-BE32-E72D297353CC}">
              <c16:uniqueId val="{00000001-252D-4003-B265-B98C926E2D01}"/>
            </c:ext>
          </c:extLst>
        </c:ser>
        <c:dLbls>
          <c:showLegendKey val="0"/>
          <c:showVal val="1"/>
          <c:showCatName val="0"/>
          <c:showSerName val="0"/>
          <c:showPercent val="0"/>
          <c:showBubbleSize val="0"/>
        </c:dLbls>
        <c:gapWidth val="150"/>
        <c:axId val="160691328"/>
        <c:axId val="160692864"/>
      </c:barChart>
      <c:catAx>
        <c:axId val="160691328"/>
        <c:scaling>
          <c:orientation val="minMax"/>
        </c:scaling>
        <c:delete val="1"/>
        <c:axPos val="b"/>
        <c:majorTickMark val="none"/>
        <c:minorTickMark val="none"/>
        <c:tickLblPos val="nextTo"/>
        <c:crossAx val="160692864"/>
        <c:crosses val="autoZero"/>
        <c:auto val="1"/>
        <c:lblAlgn val="ctr"/>
        <c:lblOffset val="100"/>
        <c:noMultiLvlLbl val="0"/>
      </c:catAx>
      <c:valAx>
        <c:axId val="160692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06913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B603-552D-41D7-912E-D911FD36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8120</Words>
  <Characters>43850</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Jaime&amp;neide</dc:creator>
  <cp:lastModifiedBy>Cilene Maciel</cp:lastModifiedBy>
  <cp:revision>5</cp:revision>
  <cp:lastPrinted>2016-12-19T00:23:00Z</cp:lastPrinted>
  <dcterms:created xsi:type="dcterms:W3CDTF">2019-02-07T15:36:00Z</dcterms:created>
  <dcterms:modified xsi:type="dcterms:W3CDTF">2019-02-07T15:37:00Z</dcterms:modified>
</cp:coreProperties>
</file>